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82D5E" w:rsidRPr="00343486" w:rsidRDefault="00582D5E">
      <w:pPr>
        <w:shd w:val="clear" w:color="auto" w:fill="FFFFFF"/>
        <w:spacing w:before="240" w:after="240" w:line="240" w:lineRule="auto"/>
        <w:ind w:right="30"/>
        <w:jc w:val="center"/>
        <w:rPr>
          <w:rFonts w:ascii="Times New Roman" w:hAnsi="Times New Roman" w:cs="Times New Roman"/>
          <w:b/>
          <w:sz w:val="24"/>
          <w:szCs w:val="24"/>
        </w:rPr>
      </w:pPr>
      <w:r w:rsidRPr="00343486">
        <w:rPr>
          <w:rFonts w:ascii="Times New Roman" w:hAnsi="Times New Roman" w:cs="Times New Roman"/>
          <w:b/>
          <w:sz w:val="24"/>
          <w:szCs w:val="24"/>
        </w:rPr>
        <w:t>ЗАЯВА</w:t>
      </w:r>
    </w:p>
    <w:p w:rsidR="00582D5E" w:rsidRPr="00343486" w:rsidRDefault="00582D5E" w:rsidP="00F50ECB">
      <w:pPr>
        <w:shd w:val="clear" w:color="auto" w:fill="FFFFFF"/>
        <w:spacing w:before="240" w:after="240" w:line="240" w:lineRule="auto"/>
        <w:ind w:right="30"/>
        <w:jc w:val="center"/>
        <w:rPr>
          <w:rFonts w:ascii="Times New Roman" w:hAnsi="Times New Roman" w:cs="Times New Roman"/>
          <w:b/>
          <w:sz w:val="24"/>
          <w:szCs w:val="24"/>
        </w:rPr>
      </w:pPr>
      <w:r w:rsidRPr="00343486">
        <w:rPr>
          <w:rFonts w:ascii="Times New Roman" w:hAnsi="Times New Roman" w:cs="Times New Roman"/>
          <w:b/>
          <w:sz w:val="24"/>
          <w:szCs w:val="24"/>
        </w:rPr>
        <w:t>про визначення обсягу стратегічної екологічної оцінки</w:t>
      </w:r>
      <w:r w:rsidRPr="00343486">
        <w:rPr>
          <w:rFonts w:ascii="Times New Roman" w:hAnsi="Times New Roman" w:cs="Times New Roman"/>
          <w:b/>
          <w:sz w:val="24"/>
          <w:szCs w:val="24"/>
        </w:rPr>
        <w:br/>
        <w:t>документу державного планування</w:t>
      </w:r>
      <w:r w:rsidRPr="00343486">
        <w:rPr>
          <w:rFonts w:ascii="Times New Roman" w:hAnsi="Times New Roman" w:cs="Times New Roman"/>
          <w:b/>
          <w:sz w:val="24"/>
          <w:szCs w:val="24"/>
        </w:rPr>
        <w:br/>
      </w:r>
      <w:r w:rsidRPr="00343486">
        <w:rPr>
          <w:rFonts w:ascii="Times New Roman" w:hAnsi="Times New Roman" w:cs="Times New Roman"/>
          <w:sz w:val="24"/>
          <w:szCs w:val="24"/>
        </w:rPr>
        <w:t>«Детальний план території кварталу, обмеженої вулицею Дніпровська, високовольтною лінією 330кВт та дорогою у напрямку лісу, для розміщення оздоровчо-розважального комплексу»</w:t>
      </w:r>
    </w:p>
    <w:p w:rsidR="00582D5E" w:rsidRPr="00343486" w:rsidRDefault="00582D5E">
      <w:pPr>
        <w:shd w:val="clear" w:color="auto" w:fill="FFFFFF"/>
        <w:spacing w:after="160" w:line="240" w:lineRule="auto"/>
        <w:ind w:right="30"/>
        <w:rPr>
          <w:rFonts w:ascii="Times New Roman" w:hAnsi="Times New Roman" w:cs="Times New Roman"/>
          <w:sz w:val="24"/>
          <w:szCs w:val="24"/>
        </w:rPr>
      </w:pPr>
      <w:r w:rsidRPr="00343486">
        <w:rPr>
          <w:rFonts w:ascii="Times New Roman" w:hAnsi="Times New Roman" w:cs="Times New Roman"/>
          <w:b/>
          <w:i/>
          <w:sz w:val="24"/>
          <w:szCs w:val="24"/>
          <w:u w:val="single"/>
        </w:rPr>
        <w:t>Акроніми та абревіатури</w:t>
      </w:r>
      <w:r w:rsidRPr="00343486">
        <w:rPr>
          <w:rFonts w:ascii="Times New Roman" w:hAnsi="Times New Roman" w:cs="Times New Roman"/>
          <w:b/>
          <w:sz w:val="24"/>
          <w:szCs w:val="24"/>
        </w:rPr>
        <w:br/>
      </w:r>
      <w:r w:rsidRPr="00343486">
        <w:rPr>
          <w:rFonts w:ascii="Times New Roman" w:hAnsi="Times New Roman" w:cs="Times New Roman"/>
          <w:sz w:val="24"/>
          <w:szCs w:val="24"/>
        </w:rPr>
        <w:t>ДБН</w:t>
      </w:r>
      <w:r w:rsidRPr="00343486">
        <w:rPr>
          <w:rFonts w:ascii="Times New Roman" w:hAnsi="Times New Roman" w:cs="Times New Roman"/>
          <w:sz w:val="24"/>
          <w:szCs w:val="24"/>
        </w:rPr>
        <w:tab/>
      </w:r>
      <w:r w:rsidRPr="00343486">
        <w:rPr>
          <w:rFonts w:ascii="Times New Roman" w:hAnsi="Times New Roman" w:cs="Times New Roman"/>
          <w:sz w:val="24"/>
          <w:szCs w:val="24"/>
        </w:rPr>
        <w:tab/>
        <w:t>Державні будівельні норми</w:t>
      </w:r>
      <w:r w:rsidRPr="00343486">
        <w:rPr>
          <w:rFonts w:ascii="Times New Roman" w:hAnsi="Times New Roman" w:cs="Times New Roman"/>
          <w:sz w:val="24"/>
          <w:szCs w:val="24"/>
        </w:rPr>
        <w:br/>
        <w:t xml:space="preserve">ДПТ </w:t>
      </w:r>
      <w:r w:rsidRPr="00343486">
        <w:rPr>
          <w:rFonts w:ascii="Times New Roman" w:hAnsi="Times New Roman" w:cs="Times New Roman"/>
          <w:sz w:val="24"/>
          <w:szCs w:val="24"/>
        </w:rPr>
        <w:tab/>
      </w:r>
      <w:r w:rsidRPr="00343486">
        <w:rPr>
          <w:rFonts w:ascii="Times New Roman" w:hAnsi="Times New Roman" w:cs="Times New Roman"/>
          <w:sz w:val="24"/>
          <w:szCs w:val="24"/>
        </w:rPr>
        <w:tab/>
        <w:t>Детальний план території</w:t>
      </w:r>
      <w:r w:rsidRPr="00343486">
        <w:rPr>
          <w:rFonts w:ascii="Times New Roman" w:hAnsi="Times New Roman" w:cs="Times New Roman"/>
          <w:sz w:val="24"/>
          <w:szCs w:val="24"/>
        </w:rPr>
        <w:br/>
        <w:t>ДДП</w:t>
      </w:r>
      <w:r w:rsidRPr="00343486">
        <w:rPr>
          <w:rFonts w:ascii="Times New Roman" w:hAnsi="Times New Roman" w:cs="Times New Roman"/>
          <w:sz w:val="24"/>
          <w:szCs w:val="24"/>
        </w:rPr>
        <w:tab/>
      </w:r>
      <w:r w:rsidRPr="00343486">
        <w:rPr>
          <w:rFonts w:ascii="Times New Roman" w:hAnsi="Times New Roman" w:cs="Times New Roman"/>
          <w:sz w:val="24"/>
          <w:szCs w:val="24"/>
        </w:rPr>
        <w:tab/>
        <w:t>Документ державного планування</w:t>
      </w:r>
      <w:r w:rsidRPr="00343486">
        <w:rPr>
          <w:rFonts w:ascii="Times New Roman" w:hAnsi="Times New Roman" w:cs="Times New Roman"/>
          <w:sz w:val="24"/>
          <w:szCs w:val="24"/>
        </w:rPr>
        <w:br/>
        <w:t xml:space="preserve">ДСТУ </w:t>
      </w:r>
      <w:r w:rsidRPr="00343486">
        <w:rPr>
          <w:rFonts w:ascii="Times New Roman" w:hAnsi="Times New Roman" w:cs="Times New Roman"/>
          <w:sz w:val="24"/>
          <w:szCs w:val="24"/>
        </w:rPr>
        <w:tab/>
      </w:r>
      <w:r w:rsidRPr="00343486">
        <w:rPr>
          <w:rFonts w:ascii="Times New Roman" w:hAnsi="Times New Roman" w:cs="Times New Roman"/>
          <w:sz w:val="24"/>
          <w:szCs w:val="24"/>
        </w:rPr>
        <w:tab/>
        <w:t>Державний стандарт України</w:t>
      </w:r>
      <w:r w:rsidRPr="00343486">
        <w:rPr>
          <w:rFonts w:ascii="Times New Roman" w:hAnsi="Times New Roman" w:cs="Times New Roman"/>
          <w:sz w:val="24"/>
          <w:szCs w:val="24"/>
        </w:rPr>
        <w:br/>
      </w:r>
      <w:r w:rsidRPr="00343486">
        <w:rPr>
          <w:rFonts w:ascii="Times New Roman" w:hAnsi="Times New Roman" w:cs="Times New Roman"/>
          <w:sz w:val="24"/>
          <w:szCs w:val="24"/>
          <w:highlight w:val="white"/>
        </w:rPr>
        <w:t>ДСанПіН</w:t>
      </w:r>
      <w:r w:rsidRPr="00343486">
        <w:rPr>
          <w:rFonts w:ascii="Times New Roman" w:hAnsi="Times New Roman" w:cs="Times New Roman"/>
          <w:sz w:val="24"/>
          <w:szCs w:val="24"/>
          <w:highlight w:val="white"/>
        </w:rPr>
        <w:tab/>
        <w:t>Державні санітарні правила і норми</w:t>
      </w:r>
      <w:r w:rsidRPr="00343486">
        <w:rPr>
          <w:rFonts w:ascii="Times New Roman" w:hAnsi="Times New Roman" w:cs="Times New Roman"/>
          <w:sz w:val="24"/>
          <w:szCs w:val="24"/>
          <w:highlight w:val="white"/>
        </w:rPr>
        <w:br/>
      </w:r>
      <w:r w:rsidRPr="00343486">
        <w:rPr>
          <w:rFonts w:ascii="Times New Roman" w:hAnsi="Times New Roman" w:cs="Times New Roman"/>
          <w:sz w:val="24"/>
          <w:szCs w:val="24"/>
        </w:rPr>
        <w:t>ПЗФ</w:t>
      </w:r>
      <w:r w:rsidRPr="00343486">
        <w:rPr>
          <w:rFonts w:ascii="Times New Roman" w:hAnsi="Times New Roman" w:cs="Times New Roman"/>
          <w:sz w:val="24"/>
          <w:szCs w:val="24"/>
        </w:rPr>
        <w:tab/>
      </w:r>
      <w:r w:rsidRPr="00343486">
        <w:rPr>
          <w:rFonts w:ascii="Times New Roman" w:hAnsi="Times New Roman" w:cs="Times New Roman"/>
          <w:sz w:val="24"/>
          <w:szCs w:val="24"/>
        </w:rPr>
        <w:tab/>
        <w:t>Природно-заповідний фонд</w:t>
      </w:r>
      <w:r w:rsidRPr="00343486">
        <w:rPr>
          <w:rFonts w:ascii="Times New Roman" w:hAnsi="Times New Roman" w:cs="Times New Roman"/>
          <w:sz w:val="24"/>
          <w:szCs w:val="24"/>
        </w:rPr>
        <w:br/>
        <w:t>СЕО</w:t>
      </w:r>
      <w:r w:rsidRPr="00343486">
        <w:rPr>
          <w:rFonts w:ascii="Times New Roman" w:hAnsi="Times New Roman" w:cs="Times New Roman"/>
          <w:sz w:val="24"/>
          <w:szCs w:val="24"/>
        </w:rPr>
        <w:tab/>
      </w:r>
      <w:r w:rsidRPr="00343486">
        <w:rPr>
          <w:rFonts w:ascii="Times New Roman" w:hAnsi="Times New Roman" w:cs="Times New Roman"/>
          <w:sz w:val="24"/>
          <w:szCs w:val="24"/>
        </w:rPr>
        <w:tab/>
        <w:t>Процедура стратегічної екологічної оцінки документу державного планування</w:t>
      </w:r>
      <w:r w:rsidRPr="00343486">
        <w:rPr>
          <w:rFonts w:ascii="Times New Roman" w:hAnsi="Times New Roman" w:cs="Times New Roman"/>
          <w:sz w:val="24"/>
          <w:szCs w:val="24"/>
        </w:rPr>
        <w:br/>
        <w:t>м.</w:t>
      </w:r>
      <w:r w:rsidRPr="00343486">
        <w:rPr>
          <w:rFonts w:ascii="Times New Roman" w:hAnsi="Times New Roman" w:cs="Times New Roman"/>
          <w:sz w:val="24"/>
          <w:szCs w:val="24"/>
        </w:rPr>
        <w:tab/>
      </w:r>
      <w:r w:rsidRPr="00343486">
        <w:rPr>
          <w:rFonts w:ascii="Times New Roman" w:hAnsi="Times New Roman" w:cs="Times New Roman"/>
          <w:sz w:val="24"/>
          <w:szCs w:val="24"/>
        </w:rPr>
        <w:tab/>
        <w:t>Місто</w:t>
      </w:r>
      <w:r w:rsidRPr="00343486">
        <w:rPr>
          <w:rFonts w:ascii="Times New Roman" w:hAnsi="Times New Roman" w:cs="Times New Roman"/>
          <w:sz w:val="24"/>
          <w:szCs w:val="24"/>
        </w:rPr>
        <w:br/>
        <w:t>вул.</w:t>
      </w:r>
      <w:r w:rsidRPr="00343486">
        <w:rPr>
          <w:rFonts w:ascii="Times New Roman" w:hAnsi="Times New Roman" w:cs="Times New Roman"/>
          <w:sz w:val="24"/>
          <w:szCs w:val="24"/>
        </w:rPr>
        <w:tab/>
      </w:r>
      <w:r w:rsidRPr="00343486">
        <w:rPr>
          <w:rFonts w:ascii="Times New Roman" w:hAnsi="Times New Roman" w:cs="Times New Roman"/>
          <w:sz w:val="24"/>
          <w:szCs w:val="24"/>
        </w:rPr>
        <w:tab/>
        <w:t>Вулиця</w:t>
      </w:r>
      <w:r w:rsidRPr="00343486">
        <w:rPr>
          <w:rFonts w:ascii="Times New Roman" w:hAnsi="Times New Roman" w:cs="Times New Roman"/>
          <w:sz w:val="24"/>
          <w:szCs w:val="24"/>
        </w:rPr>
        <w:br/>
        <w:t>просп.</w:t>
      </w:r>
      <w:r w:rsidRPr="00343486">
        <w:rPr>
          <w:rFonts w:ascii="Times New Roman" w:hAnsi="Times New Roman" w:cs="Times New Roman"/>
          <w:sz w:val="24"/>
          <w:szCs w:val="24"/>
        </w:rPr>
        <w:tab/>
      </w:r>
      <w:r w:rsidRPr="00343486">
        <w:rPr>
          <w:rFonts w:ascii="Times New Roman" w:hAnsi="Times New Roman" w:cs="Times New Roman"/>
          <w:sz w:val="24"/>
          <w:szCs w:val="24"/>
        </w:rPr>
        <w:tab/>
        <w:t>Проспект</w:t>
      </w:r>
      <w:r w:rsidRPr="00343486">
        <w:rPr>
          <w:rFonts w:ascii="Times New Roman" w:hAnsi="Times New Roman" w:cs="Times New Roman"/>
          <w:sz w:val="24"/>
          <w:szCs w:val="24"/>
        </w:rPr>
        <w:br/>
        <w:t>ТОВ</w:t>
      </w:r>
      <w:r w:rsidRPr="00343486">
        <w:rPr>
          <w:rFonts w:ascii="Times New Roman" w:hAnsi="Times New Roman" w:cs="Times New Roman"/>
          <w:sz w:val="24"/>
          <w:szCs w:val="24"/>
        </w:rPr>
        <w:tab/>
      </w:r>
      <w:r w:rsidRPr="00343486">
        <w:rPr>
          <w:rFonts w:ascii="Times New Roman" w:hAnsi="Times New Roman" w:cs="Times New Roman"/>
          <w:sz w:val="24"/>
          <w:szCs w:val="24"/>
        </w:rPr>
        <w:tab/>
        <w:t>Товариство з обмеженою відповідальністю</w:t>
      </w:r>
    </w:p>
    <w:p w:rsidR="00582D5E" w:rsidRPr="00343486" w:rsidRDefault="00582D5E">
      <w:pPr>
        <w:shd w:val="clear" w:color="auto" w:fill="FFFFFF"/>
        <w:spacing w:before="240" w:after="60" w:line="240" w:lineRule="auto"/>
        <w:ind w:right="30"/>
        <w:jc w:val="both"/>
        <w:rPr>
          <w:rFonts w:ascii="Times New Roman" w:hAnsi="Times New Roman" w:cs="Times New Roman"/>
          <w:b/>
          <w:i/>
          <w:sz w:val="24"/>
          <w:szCs w:val="24"/>
          <w:u w:val="single"/>
        </w:rPr>
      </w:pPr>
      <w:r w:rsidRPr="00343486">
        <w:rPr>
          <w:rFonts w:ascii="Times New Roman" w:hAnsi="Times New Roman" w:cs="Times New Roman"/>
          <w:b/>
          <w:i/>
          <w:sz w:val="24"/>
          <w:szCs w:val="24"/>
          <w:u w:val="single"/>
        </w:rPr>
        <w:t>Загальні положення</w:t>
      </w:r>
    </w:p>
    <w:p w:rsidR="00582D5E" w:rsidRPr="00343486" w:rsidRDefault="00582D5E">
      <w:pPr>
        <w:shd w:val="clear" w:color="auto" w:fill="FFFFFF"/>
        <w:spacing w:before="240" w:after="60" w:line="240" w:lineRule="auto"/>
        <w:ind w:right="30"/>
        <w:jc w:val="both"/>
        <w:rPr>
          <w:rFonts w:ascii="Times New Roman" w:hAnsi="Times New Roman" w:cs="Times New Roman"/>
          <w:sz w:val="24"/>
          <w:szCs w:val="24"/>
        </w:rPr>
      </w:pPr>
      <w:r w:rsidRPr="00343486">
        <w:rPr>
          <w:rFonts w:ascii="Times New Roman" w:hAnsi="Times New Roman" w:cs="Times New Roman"/>
          <w:sz w:val="24"/>
          <w:szCs w:val="24"/>
        </w:rPr>
        <w:t>Цей документ складено згідно вимог ст. 10 Закону України «Про стратегічну екологічну оцінку».</w:t>
      </w:r>
    </w:p>
    <w:p w:rsidR="00582D5E" w:rsidRPr="00343486" w:rsidRDefault="00582D5E">
      <w:pPr>
        <w:shd w:val="clear" w:color="auto" w:fill="FFFFFF"/>
        <w:spacing w:before="240" w:after="60" w:line="240" w:lineRule="auto"/>
        <w:ind w:right="30"/>
        <w:jc w:val="both"/>
        <w:rPr>
          <w:rFonts w:ascii="Times New Roman" w:hAnsi="Times New Roman" w:cs="Times New Roman"/>
          <w:b/>
          <w:sz w:val="24"/>
          <w:szCs w:val="24"/>
        </w:rPr>
      </w:pPr>
      <w:r w:rsidRPr="00343486">
        <w:rPr>
          <w:rFonts w:ascii="Times New Roman" w:hAnsi="Times New Roman" w:cs="Times New Roman"/>
          <w:b/>
          <w:sz w:val="24"/>
          <w:szCs w:val="24"/>
        </w:rPr>
        <w:t xml:space="preserve">1. Замовник СЕО </w:t>
      </w:r>
    </w:p>
    <w:p w:rsidR="00582D5E" w:rsidRPr="00343486" w:rsidRDefault="00582D5E" w:rsidP="009F0D2E">
      <w:pPr>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Замовником ДДП «Детальний план території кварталу, обмеженої вулицею Дніпровська, високовольтною лінією 330кВт та дорогою у напрямку лісу, для розміщення оздоровчо-розважального комплексу» - виконавчий комітет Павлоградської міської ради. Адреса: 51400, Дніпропетровська обл., м. Павлоград, вул. Соборна,95, </w:t>
      </w:r>
    </w:p>
    <w:p w:rsidR="00582D5E" w:rsidRPr="00343486" w:rsidRDefault="00582D5E" w:rsidP="009F0D2E">
      <w:pPr>
        <w:spacing w:line="240" w:lineRule="auto"/>
        <w:ind w:right="30"/>
        <w:rPr>
          <w:rFonts w:ascii="Times New Roman" w:hAnsi="Times New Roman" w:cs="Times New Roman"/>
          <w:sz w:val="24"/>
          <w:szCs w:val="24"/>
        </w:rPr>
      </w:pPr>
      <w:r w:rsidRPr="00343486">
        <w:rPr>
          <w:rFonts w:ascii="Times New Roman" w:hAnsi="Times New Roman" w:cs="Times New Roman"/>
          <w:sz w:val="24"/>
          <w:szCs w:val="24"/>
        </w:rPr>
        <w:t>тел:. (+380-563) 20-60-33,   info@p</w:t>
      </w:r>
      <w:r w:rsidRPr="00343486">
        <w:rPr>
          <w:rFonts w:ascii="Times New Roman" w:hAnsi="Times New Roman" w:cs="Times New Roman"/>
          <w:sz w:val="24"/>
          <w:szCs w:val="24"/>
          <w:lang w:val="en-US"/>
        </w:rPr>
        <w:t>avlogradmrada</w:t>
      </w:r>
      <w:r w:rsidRPr="00343486">
        <w:rPr>
          <w:rFonts w:ascii="Times New Roman" w:hAnsi="Times New Roman" w:cs="Times New Roman"/>
          <w:sz w:val="24"/>
          <w:szCs w:val="24"/>
        </w:rPr>
        <w:t>.dp.</w:t>
      </w:r>
      <w:r w:rsidRPr="00343486">
        <w:rPr>
          <w:rFonts w:ascii="Times New Roman" w:hAnsi="Times New Roman" w:cs="Times New Roman"/>
          <w:sz w:val="24"/>
          <w:szCs w:val="24"/>
          <w:lang w:val="en-US"/>
        </w:rPr>
        <w:t>gov</w:t>
      </w:r>
      <w:r w:rsidRPr="00343486">
        <w:rPr>
          <w:rFonts w:ascii="Times New Roman" w:hAnsi="Times New Roman" w:cs="Times New Roman"/>
          <w:sz w:val="24"/>
          <w:szCs w:val="24"/>
          <w:lang w:val="ru-RU"/>
        </w:rPr>
        <w:t>.</w:t>
      </w:r>
      <w:r w:rsidRPr="00343486">
        <w:rPr>
          <w:rFonts w:ascii="Times New Roman" w:hAnsi="Times New Roman" w:cs="Times New Roman"/>
          <w:sz w:val="24"/>
          <w:szCs w:val="24"/>
        </w:rPr>
        <w:t>ua</w:t>
      </w:r>
      <w:r w:rsidRPr="00343486">
        <w:rPr>
          <w:rFonts w:ascii="Times New Roman" w:hAnsi="Times New Roman" w:cs="Times New Roman"/>
          <w:sz w:val="24"/>
          <w:szCs w:val="24"/>
          <w:lang w:val="ru-RU"/>
        </w:rPr>
        <w:t>.</w:t>
      </w:r>
    </w:p>
    <w:p w:rsidR="00582D5E" w:rsidRPr="00343486" w:rsidRDefault="00582D5E">
      <w:pPr>
        <w:shd w:val="clear" w:color="auto" w:fill="FFFFFF"/>
        <w:spacing w:before="240" w:after="60" w:line="240" w:lineRule="auto"/>
        <w:ind w:right="30"/>
        <w:jc w:val="both"/>
        <w:rPr>
          <w:rFonts w:ascii="Times New Roman" w:hAnsi="Times New Roman" w:cs="Times New Roman"/>
          <w:b/>
          <w:sz w:val="24"/>
          <w:szCs w:val="24"/>
        </w:rPr>
      </w:pPr>
      <w:r w:rsidRPr="00343486">
        <w:rPr>
          <w:rFonts w:ascii="Times New Roman" w:hAnsi="Times New Roman" w:cs="Times New Roman"/>
          <w:b/>
          <w:sz w:val="24"/>
          <w:szCs w:val="24"/>
        </w:rPr>
        <w:t>2. Вид та основні цілі документа державного планування, його зв’язок з іншими документами державного планування</w:t>
      </w:r>
    </w:p>
    <w:p w:rsidR="00582D5E" w:rsidRPr="00343486" w:rsidRDefault="00582D5E">
      <w:pPr>
        <w:shd w:val="clear" w:color="auto" w:fill="FFFFFF"/>
        <w:tabs>
          <w:tab w:val="left" w:pos="1134"/>
        </w:tabs>
        <w:spacing w:after="160" w:line="240" w:lineRule="auto"/>
        <w:ind w:firstLine="460"/>
        <w:jc w:val="both"/>
        <w:rPr>
          <w:rFonts w:ascii="Times New Roman" w:hAnsi="Times New Roman" w:cs="Times New Roman"/>
          <w:sz w:val="24"/>
          <w:szCs w:val="24"/>
        </w:rPr>
      </w:pPr>
      <w:r w:rsidRPr="00343486">
        <w:rPr>
          <w:rFonts w:ascii="Times New Roman" w:hAnsi="Times New Roman" w:cs="Times New Roman"/>
          <w:sz w:val="24"/>
          <w:szCs w:val="24"/>
        </w:rPr>
        <w:t xml:space="preserve">ДПТ - </w:t>
      </w:r>
      <w:r w:rsidRPr="00343486">
        <w:rPr>
          <w:rFonts w:ascii="Times New Roman" w:hAnsi="Times New Roman" w:cs="Times New Roman"/>
          <w:sz w:val="24"/>
          <w:szCs w:val="24"/>
          <w:highlight w:val="white"/>
        </w:rPr>
        <w:t>містобудівна документація, що визначає планувальну організацію та розвиток території</w:t>
      </w:r>
      <w:r w:rsidRPr="00343486">
        <w:rPr>
          <w:rFonts w:ascii="Times New Roman" w:hAnsi="Times New Roman" w:cs="Times New Roman"/>
          <w:sz w:val="24"/>
          <w:szCs w:val="24"/>
        </w:rPr>
        <w:t xml:space="preserve"> у межах населеного пункту, уточнює положення генерального плану населеного пункту та визначає планувальну організацію і розвиток частини території.</w:t>
      </w:r>
    </w:p>
    <w:p w:rsidR="00582D5E" w:rsidRPr="00343486" w:rsidRDefault="00582D5E">
      <w:pPr>
        <w:shd w:val="clear" w:color="auto" w:fill="FFFFFF"/>
        <w:tabs>
          <w:tab w:val="left" w:pos="450"/>
        </w:tabs>
        <w:spacing w:after="160" w:line="240" w:lineRule="auto"/>
        <w:ind w:firstLine="460"/>
        <w:jc w:val="both"/>
        <w:rPr>
          <w:rFonts w:ascii="Times New Roman" w:hAnsi="Times New Roman" w:cs="Times New Roman"/>
          <w:sz w:val="24"/>
          <w:szCs w:val="24"/>
        </w:rPr>
      </w:pPr>
      <w:r w:rsidRPr="00343486">
        <w:rPr>
          <w:rFonts w:ascii="Times New Roman" w:hAnsi="Times New Roman" w:cs="Times New Roman"/>
          <w:sz w:val="24"/>
          <w:szCs w:val="24"/>
        </w:rPr>
        <w:t>ДПТ розробляється з метою визначення планувальної організації і функціонального призначення, просторової композиції і параметрів забудови та ландшафтної організації кварталу, мікрорайону, іншої частини території населеного пункту, призначених для комплексної забудови чи реконструкції, та підлягає стратегічній екологічній оцінці.</w:t>
      </w:r>
    </w:p>
    <w:p w:rsidR="00582D5E" w:rsidRPr="00343486" w:rsidRDefault="00582D5E">
      <w:pPr>
        <w:shd w:val="clear" w:color="auto" w:fill="FFFFFF"/>
        <w:tabs>
          <w:tab w:val="left" w:pos="450"/>
        </w:tabs>
        <w:spacing w:after="160" w:line="240" w:lineRule="auto"/>
        <w:ind w:firstLine="460"/>
        <w:jc w:val="both"/>
        <w:rPr>
          <w:rFonts w:ascii="Times New Roman" w:hAnsi="Times New Roman" w:cs="Times New Roman"/>
          <w:sz w:val="24"/>
          <w:szCs w:val="24"/>
          <w:highlight w:val="white"/>
        </w:rPr>
      </w:pPr>
      <w:r w:rsidRPr="00343486">
        <w:rPr>
          <w:rFonts w:ascii="Times New Roman" w:hAnsi="Times New Roman" w:cs="Times New Roman"/>
          <w:sz w:val="24"/>
          <w:szCs w:val="24"/>
        </w:rPr>
        <w:t>Метою ДДП «Детальний план території кварталу, обмеженої вулицею Дніпровська, високовольтною лінією 330кВт та дорогою у напрямку лісу, для розміщення оздоровчо-розважального комплексу»  є</w:t>
      </w:r>
      <w:r w:rsidRPr="00343486">
        <w:rPr>
          <w:rFonts w:ascii="Times New Roman" w:hAnsi="Times New Roman" w:cs="Times New Roman"/>
          <w:sz w:val="24"/>
          <w:szCs w:val="24"/>
          <w:highlight w:val="white"/>
        </w:rPr>
        <w:t>:</w:t>
      </w:r>
    </w:p>
    <w:p w:rsidR="00582D5E" w:rsidRPr="00343486" w:rsidRDefault="00582D5E">
      <w:pPr>
        <w:numPr>
          <w:ilvl w:val="0"/>
          <w:numId w:val="1"/>
        </w:numPr>
        <w:spacing w:line="240" w:lineRule="auto"/>
        <w:ind w:left="258"/>
        <w:jc w:val="both"/>
        <w:rPr>
          <w:rFonts w:ascii="Times New Roman" w:hAnsi="Times New Roman" w:cs="Times New Roman"/>
          <w:sz w:val="24"/>
          <w:szCs w:val="24"/>
        </w:rPr>
      </w:pPr>
      <w:r w:rsidRPr="00343486">
        <w:rPr>
          <w:rFonts w:ascii="Times New Roman" w:hAnsi="Times New Roman" w:cs="Times New Roman"/>
          <w:sz w:val="24"/>
          <w:szCs w:val="24"/>
        </w:rPr>
        <w:t xml:space="preserve">уточнення у більш крупному масштабі положень Генерального плану м. Павлоград за умови більш доцільного та раціонального використання вільної від забудови ділянки; </w:t>
      </w:r>
    </w:p>
    <w:p w:rsidR="00582D5E" w:rsidRPr="00343486" w:rsidRDefault="00582D5E">
      <w:pPr>
        <w:numPr>
          <w:ilvl w:val="0"/>
          <w:numId w:val="1"/>
        </w:numPr>
        <w:spacing w:line="240" w:lineRule="auto"/>
        <w:ind w:left="258"/>
        <w:jc w:val="both"/>
        <w:rPr>
          <w:rFonts w:ascii="Times New Roman" w:hAnsi="Times New Roman" w:cs="Times New Roman"/>
          <w:sz w:val="24"/>
          <w:szCs w:val="24"/>
        </w:rPr>
      </w:pPr>
      <w:r w:rsidRPr="00343486">
        <w:rPr>
          <w:rFonts w:ascii="Times New Roman" w:hAnsi="Times New Roman" w:cs="Times New Roman"/>
          <w:sz w:val="24"/>
          <w:szCs w:val="24"/>
        </w:rPr>
        <w:t xml:space="preserve">уточнення планувальної структури і функціонального призначення території, просторової композиції, параметрів забудови та ландшафтної організації; визначення функціонального призначення та параметрів забудови; </w:t>
      </w:r>
    </w:p>
    <w:p w:rsidR="00582D5E" w:rsidRPr="00343486" w:rsidRDefault="00582D5E">
      <w:pPr>
        <w:numPr>
          <w:ilvl w:val="0"/>
          <w:numId w:val="1"/>
        </w:numPr>
        <w:spacing w:line="240" w:lineRule="auto"/>
        <w:ind w:left="258"/>
        <w:jc w:val="both"/>
        <w:rPr>
          <w:rFonts w:ascii="Times New Roman" w:hAnsi="Times New Roman" w:cs="Times New Roman"/>
          <w:sz w:val="24"/>
          <w:szCs w:val="24"/>
        </w:rPr>
      </w:pPr>
      <w:r w:rsidRPr="00343486">
        <w:rPr>
          <w:rFonts w:ascii="Times New Roman" w:hAnsi="Times New Roman" w:cs="Times New Roman"/>
          <w:sz w:val="24"/>
          <w:szCs w:val="24"/>
        </w:rPr>
        <w:t xml:space="preserve">формування принципів планувальної організації забудови; </w:t>
      </w:r>
    </w:p>
    <w:p w:rsidR="00582D5E" w:rsidRPr="00343486" w:rsidRDefault="00582D5E">
      <w:pPr>
        <w:numPr>
          <w:ilvl w:val="0"/>
          <w:numId w:val="1"/>
        </w:numPr>
        <w:spacing w:line="240" w:lineRule="auto"/>
        <w:ind w:left="258"/>
        <w:jc w:val="both"/>
        <w:rPr>
          <w:rFonts w:ascii="Times New Roman" w:hAnsi="Times New Roman" w:cs="Times New Roman"/>
          <w:sz w:val="24"/>
          <w:szCs w:val="24"/>
        </w:rPr>
      </w:pPr>
      <w:r w:rsidRPr="00343486">
        <w:rPr>
          <w:rFonts w:ascii="Times New Roman" w:hAnsi="Times New Roman" w:cs="Times New Roman"/>
          <w:sz w:val="24"/>
          <w:szCs w:val="24"/>
        </w:rPr>
        <w:t xml:space="preserve">встановлення червоних ліній та ліній регулювання забудови; </w:t>
      </w:r>
    </w:p>
    <w:p w:rsidR="00582D5E" w:rsidRPr="00343486" w:rsidRDefault="00582D5E">
      <w:pPr>
        <w:numPr>
          <w:ilvl w:val="0"/>
          <w:numId w:val="1"/>
        </w:numPr>
        <w:spacing w:line="240" w:lineRule="auto"/>
        <w:ind w:left="258"/>
        <w:jc w:val="both"/>
        <w:rPr>
          <w:rFonts w:ascii="Times New Roman" w:hAnsi="Times New Roman" w:cs="Times New Roman"/>
          <w:sz w:val="24"/>
          <w:szCs w:val="24"/>
        </w:rPr>
      </w:pPr>
      <w:r w:rsidRPr="00343486">
        <w:rPr>
          <w:rFonts w:ascii="Times New Roman" w:hAnsi="Times New Roman" w:cs="Times New Roman"/>
          <w:sz w:val="24"/>
          <w:szCs w:val="24"/>
        </w:rPr>
        <w:t>виявлення та уточнення територіальних ресурсів для всіх видів функціонального використання території;</w:t>
      </w:r>
    </w:p>
    <w:p w:rsidR="00582D5E" w:rsidRPr="00343486" w:rsidRDefault="00582D5E">
      <w:pPr>
        <w:numPr>
          <w:ilvl w:val="0"/>
          <w:numId w:val="1"/>
        </w:numPr>
        <w:spacing w:line="240" w:lineRule="auto"/>
        <w:ind w:left="258"/>
        <w:jc w:val="both"/>
        <w:rPr>
          <w:rFonts w:ascii="Times New Roman" w:hAnsi="Times New Roman" w:cs="Times New Roman"/>
          <w:sz w:val="24"/>
          <w:szCs w:val="24"/>
        </w:rPr>
      </w:pPr>
      <w:r w:rsidRPr="00343486">
        <w:rPr>
          <w:rFonts w:ascii="Times New Roman" w:hAnsi="Times New Roman" w:cs="Times New Roman"/>
          <w:sz w:val="24"/>
          <w:szCs w:val="24"/>
        </w:rPr>
        <w:t xml:space="preserve">визначення всіх планувальних обмежень використання території згідно з державними будівельними нормами та санітарно-гігієнічними нормами; </w:t>
      </w:r>
    </w:p>
    <w:p w:rsidR="00582D5E" w:rsidRPr="00343486" w:rsidRDefault="00582D5E">
      <w:pPr>
        <w:numPr>
          <w:ilvl w:val="0"/>
          <w:numId w:val="1"/>
        </w:numPr>
        <w:spacing w:line="240" w:lineRule="auto"/>
        <w:ind w:left="258"/>
        <w:jc w:val="both"/>
        <w:rPr>
          <w:rFonts w:ascii="Times New Roman" w:hAnsi="Times New Roman" w:cs="Times New Roman"/>
          <w:sz w:val="24"/>
          <w:szCs w:val="24"/>
        </w:rPr>
      </w:pPr>
      <w:r w:rsidRPr="00343486">
        <w:rPr>
          <w:rFonts w:ascii="Times New Roman" w:hAnsi="Times New Roman" w:cs="Times New Roman"/>
          <w:sz w:val="24"/>
          <w:szCs w:val="24"/>
        </w:rPr>
        <w:t xml:space="preserve">визначення параметрів забудови окремих земельних ділянок; </w:t>
      </w:r>
    </w:p>
    <w:p w:rsidR="00582D5E" w:rsidRPr="00343486" w:rsidRDefault="00582D5E">
      <w:pPr>
        <w:numPr>
          <w:ilvl w:val="0"/>
          <w:numId w:val="1"/>
        </w:numPr>
        <w:spacing w:line="240" w:lineRule="auto"/>
        <w:ind w:left="258"/>
        <w:jc w:val="both"/>
        <w:rPr>
          <w:rFonts w:ascii="Times New Roman" w:hAnsi="Times New Roman" w:cs="Times New Roman"/>
          <w:sz w:val="24"/>
          <w:szCs w:val="24"/>
        </w:rPr>
      </w:pPr>
      <w:r w:rsidRPr="00343486">
        <w:rPr>
          <w:rFonts w:ascii="Times New Roman" w:hAnsi="Times New Roman" w:cs="Times New Roman"/>
          <w:sz w:val="24"/>
          <w:szCs w:val="24"/>
        </w:rPr>
        <w:t>уточнення містобудівних умов та обмежень;</w:t>
      </w:r>
    </w:p>
    <w:p w:rsidR="00582D5E" w:rsidRPr="00343486" w:rsidRDefault="00582D5E">
      <w:pPr>
        <w:numPr>
          <w:ilvl w:val="0"/>
          <w:numId w:val="1"/>
        </w:numPr>
        <w:spacing w:line="240" w:lineRule="auto"/>
        <w:ind w:left="258"/>
        <w:jc w:val="both"/>
        <w:rPr>
          <w:rFonts w:ascii="Times New Roman" w:hAnsi="Times New Roman" w:cs="Times New Roman"/>
          <w:sz w:val="24"/>
          <w:szCs w:val="24"/>
        </w:rPr>
      </w:pPr>
      <w:r w:rsidRPr="00343486">
        <w:rPr>
          <w:rFonts w:ascii="Times New Roman" w:hAnsi="Times New Roman" w:cs="Times New Roman"/>
          <w:sz w:val="24"/>
          <w:szCs w:val="24"/>
        </w:rPr>
        <w:t xml:space="preserve">визначення потреб у підприємствах та установах обслуговування, місць їх розташування; </w:t>
      </w:r>
    </w:p>
    <w:p w:rsidR="00582D5E" w:rsidRPr="00343486" w:rsidRDefault="00582D5E">
      <w:pPr>
        <w:numPr>
          <w:ilvl w:val="0"/>
          <w:numId w:val="1"/>
        </w:numPr>
        <w:spacing w:line="240" w:lineRule="auto"/>
        <w:ind w:left="258"/>
        <w:jc w:val="both"/>
        <w:rPr>
          <w:rFonts w:ascii="Times New Roman" w:hAnsi="Times New Roman" w:cs="Times New Roman"/>
          <w:sz w:val="24"/>
          <w:szCs w:val="24"/>
        </w:rPr>
      </w:pPr>
      <w:r w:rsidRPr="00343486">
        <w:rPr>
          <w:rFonts w:ascii="Times New Roman" w:hAnsi="Times New Roman" w:cs="Times New Roman"/>
          <w:sz w:val="24"/>
          <w:szCs w:val="24"/>
        </w:rPr>
        <w:t xml:space="preserve">забезпечення комплексності забудови території; </w:t>
      </w:r>
    </w:p>
    <w:p w:rsidR="00582D5E" w:rsidRPr="00343486" w:rsidRDefault="00582D5E">
      <w:pPr>
        <w:numPr>
          <w:ilvl w:val="0"/>
          <w:numId w:val="1"/>
        </w:numPr>
        <w:spacing w:line="240" w:lineRule="auto"/>
        <w:ind w:left="258"/>
        <w:jc w:val="both"/>
        <w:rPr>
          <w:rFonts w:ascii="Times New Roman" w:hAnsi="Times New Roman" w:cs="Times New Roman"/>
          <w:sz w:val="24"/>
          <w:szCs w:val="24"/>
        </w:rPr>
      </w:pPr>
      <w:r w:rsidRPr="00343486">
        <w:rPr>
          <w:rFonts w:ascii="Times New Roman" w:hAnsi="Times New Roman" w:cs="Times New Roman"/>
          <w:sz w:val="24"/>
          <w:szCs w:val="24"/>
        </w:rPr>
        <w:t xml:space="preserve">визначення доцільності, обсягів, послідовності реконструкції забудови; </w:t>
      </w:r>
    </w:p>
    <w:p w:rsidR="00582D5E" w:rsidRPr="00343486" w:rsidRDefault="00582D5E">
      <w:pPr>
        <w:numPr>
          <w:ilvl w:val="0"/>
          <w:numId w:val="1"/>
        </w:numPr>
        <w:spacing w:line="240" w:lineRule="auto"/>
        <w:ind w:left="258"/>
        <w:jc w:val="both"/>
        <w:rPr>
          <w:rFonts w:ascii="Times New Roman" w:hAnsi="Times New Roman" w:cs="Times New Roman"/>
          <w:sz w:val="24"/>
          <w:szCs w:val="24"/>
        </w:rPr>
      </w:pPr>
      <w:r w:rsidRPr="00343486">
        <w:rPr>
          <w:rFonts w:ascii="Times New Roman" w:hAnsi="Times New Roman" w:cs="Times New Roman"/>
          <w:sz w:val="24"/>
          <w:szCs w:val="24"/>
        </w:rPr>
        <w:t>створення належних умов охорони і використання об'єктів культурної спадщини та об'єктів природно-заповідного фонду, інших об'єктів, що підлягають охороні відповідно до законодавства;</w:t>
      </w:r>
    </w:p>
    <w:p w:rsidR="00582D5E" w:rsidRPr="00343486" w:rsidRDefault="00582D5E">
      <w:pPr>
        <w:numPr>
          <w:ilvl w:val="0"/>
          <w:numId w:val="1"/>
        </w:numPr>
        <w:spacing w:line="240" w:lineRule="auto"/>
        <w:ind w:left="258"/>
        <w:jc w:val="both"/>
        <w:rPr>
          <w:rFonts w:ascii="Times New Roman" w:hAnsi="Times New Roman" w:cs="Times New Roman"/>
          <w:sz w:val="24"/>
          <w:szCs w:val="24"/>
        </w:rPr>
      </w:pPr>
      <w:r w:rsidRPr="00343486">
        <w:rPr>
          <w:rFonts w:ascii="Times New Roman" w:hAnsi="Times New Roman" w:cs="Times New Roman"/>
          <w:sz w:val="24"/>
          <w:szCs w:val="24"/>
        </w:rPr>
        <w:t>визначення напрямів, черговості та обсягів подальшої діяльності щодо: попереднього проведення інженерної підготовки та інженерного забезпечення території; створення транспортної інфраструктури; організації транспортного і пішохідного руху, розміщення місць паркування транспортних засобів; охорони та поліпшення стану навколишнього середовища, забезпечення екологічної безпеки; комплексного благоустрою та озеленення;</w:t>
      </w:r>
    </w:p>
    <w:p w:rsidR="00582D5E" w:rsidRPr="00343486" w:rsidRDefault="00582D5E">
      <w:pPr>
        <w:numPr>
          <w:ilvl w:val="0"/>
          <w:numId w:val="1"/>
        </w:numPr>
        <w:spacing w:line="240" w:lineRule="auto"/>
        <w:ind w:left="258"/>
        <w:jc w:val="both"/>
        <w:rPr>
          <w:rFonts w:ascii="Times New Roman" w:hAnsi="Times New Roman" w:cs="Times New Roman"/>
          <w:sz w:val="24"/>
          <w:szCs w:val="24"/>
        </w:rPr>
      </w:pPr>
      <w:r w:rsidRPr="00343486">
        <w:rPr>
          <w:rFonts w:ascii="Times New Roman" w:hAnsi="Times New Roman" w:cs="Times New Roman"/>
          <w:sz w:val="24"/>
          <w:szCs w:val="24"/>
        </w:rPr>
        <w:t>використання підземного простору тощо.</w:t>
      </w:r>
    </w:p>
    <w:p w:rsidR="00582D5E" w:rsidRPr="00343486" w:rsidRDefault="00582D5E">
      <w:pPr>
        <w:shd w:val="clear" w:color="auto" w:fill="FFFFFF"/>
        <w:tabs>
          <w:tab w:val="left" w:pos="450"/>
        </w:tabs>
        <w:spacing w:after="160" w:line="240" w:lineRule="auto"/>
        <w:ind w:firstLine="460"/>
        <w:jc w:val="both"/>
        <w:rPr>
          <w:rFonts w:ascii="Times New Roman" w:hAnsi="Times New Roman" w:cs="Times New Roman"/>
          <w:color w:val="FF0000"/>
          <w:sz w:val="24"/>
          <w:szCs w:val="24"/>
          <w:highlight w:val="white"/>
        </w:rPr>
      </w:pPr>
    </w:p>
    <w:p w:rsidR="00582D5E" w:rsidRPr="00343486" w:rsidRDefault="00582D5E">
      <w:pPr>
        <w:shd w:val="clear" w:color="auto" w:fill="FFFFFF"/>
        <w:tabs>
          <w:tab w:val="left" w:pos="450"/>
        </w:tabs>
        <w:spacing w:after="160" w:line="240" w:lineRule="auto"/>
        <w:ind w:firstLine="460"/>
        <w:jc w:val="both"/>
        <w:rPr>
          <w:rFonts w:ascii="Times New Roman" w:hAnsi="Times New Roman" w:cs="Times New Roman"/>
          <w:sz w:val="24"/>
          <w:szCs w:val="24"/>
          <w:highlight w:val="white"/>
        </w:rPr>
      </w:pPr>
      <w:r w:rsidRPr="00343486">
        <w:rPr>
          <w:rFonts w:ascii="Times New Roman" w:hAnsi="Times New Roman" w:cs="Times New Roman"/>
          <w:sz w:val="24"/>
          <w:szCs w:val="24"/>
          <w:highlight w:val="white"/>
        </w:rPr>
        <w:t xml:space="preserve">Розробка </w:t>
      </w:r>
      <w:r w:rsidRPr="00343486">
        <w:rPr>
          <w:rFonts w:ascii="Times New Roman" w:hAnsi="Times New Roman" w:cs="Times New Roman"/>
          <w:sz w:val="24"/>
          <w:szCs w:val="24"/>
        </w:rPr>
        <w:t xml:space="preserve">ДДП «Детальний план території кварталу, обмеженої вулицею Дніпровська, високовольтною лінією 330кВт та дорогою у напрямку лісу, для розміщення оздоровчо-розважального комплексу» ґрунтується на Генеральному плані м. Павлоград, раніше </w:t>
      </w:r>
      <w:r w:rsidRPr="00343486">
        <w:rPr>
          <w:rFonts w:ascii="Times New Roman" w:hAnsi="Times New Roman" w:cs="Times New Roman"/>
          <w:sz w:val="24"/>
          <w:szCs w:val="24"/>
          <w:highlight w:val="white"/>
        </w:rPr>
        <w:t>затвердженого.</w:t>
      </w:r>
    </w:p>
    <w:p w:rsidR="00582D5E" w:rsidRPr="00343486" w:rsidRDefault="00582D5E">
      <w:pPr>
        <w:shd w:val="clear" w:color="auto" w:fill="FFFFFF"/>
        <w:tabs>
          <w:tab w:val="left" w:pos="450"/>
        </w:tabs>
        <w:spacing w:after="160" w:line="240" w:lineRule="auto"/>
        <w:ind w:firstLine="460"/>
        <w:jc w:val="both"/>
        <w:rPr>
          <w:rFonts w:ascii="Times New Roman" w:hAnsi="Times New Roman" w:cs="Times New Roman"/>
          <w:sz w:val="24"/>
          <w:szCs w:val="24"/>
          <w:highlight w:val="white"/>
        </w:rPr>
      </w:pPr>
      <w:r w:rsidRPr="00343486">
        <w:rPr>
          <w:rFonts w:ascii="Times New Roman" w:hAnsi="Times New Roman" w:cs="Times New Roman"/>
          <w:color w:val="FF0000"/>
          <w:sz w:val="24"/>
          <w:szCs w:val="24"/>
          <w:highlight w:val="white"/>
        </w:rPr>
        <w:br/>
      </w:r>
      <w:r w:rsidRPr="00343486">
        <w:rPr>
          <w:rFonts w:ascii="Times New Roman" w:hAnsi="Times New Roman" w:cs="Times New Roman"/>
          <w:sz w:val="24"/>
          <w:szCs w:val="24"/>
          <w:highlight w:val="white"/>
        </w:rPr>
        <w:tab/>
        <w:t xml:space="preserve">Необхідність виконання стратегічної екологічної оцінки визначена п.1 ст. 19 Закону України </w:t>
      </w:r>
      <w:r w:rsidRPr="00343486">
        <w:rPr>
          <w:rFonts w:ascii="Times New Roman" w:hAnsi="Times New Roman" w:cs="Times New Roman"/>
          <w:sz w:val="24"/>
          <w:szCs w:val="24"/>
        </w:rPr>
        <w:t>«</w:t>
      </w:r>
      <w:r w:rsidRPr="00343486">
        <w:rPr>
          <w:rFonts w:ascii="Times New Roman" w:hAnsi="Times New Roman" w:cs="Times New Roman"/>
          <w:sz w:val="24"/>
          <w:szCs w:val="24"/>
          <w:highlight w:val="white"/>
        </w:rPr>
        <w:t>Про регулювання містобудівної діяльності</w:t>
      </w:r>
      <w:r w:rsidRPr="00343486">
        <w:rPr>
          <w:rFonts w:ascii="Times New Roman" w:hAnsi="Times New Roman" w:cs="Times New Roman"/>
          <w:sz w:val="24"/>
          <w:szCs w:val="24"/>
        </w:rPr>
        <w:t>»</w:t>
      </w:r>
      <w:r w:rsidRPr="00343486">
        <w:rPr>
          <w:rFonts w:ascii="Times New Roman" w:hAnsi="Times New Roman" w:cs="Times New Roman"/>
          <w:sz w:val="24"/>
          <w:szCs w:val="24"/>
          <w:highlight w:val="white"/>
        </w:rPr>
        <w:t xml:space="preserve">, Законом України </w:t>
      </w:r>
      <w:r w:rsidRPr="00343486">
        <w:rPr>
          <w:rFonts w:ascii="Times New Roman" w:hAnsi="Times New Roman" w:cs="Times New Roman"/>
          <w:sz w:val="24"/>
          <w:szCs w:val="24"/>
        </w:rPr>
        <w:t>«Про стратегічну екологічну оцінку». Метою стратегічної екологічної оцінки є сприяння сталому розвитку шляхом забезпечення охорони довкілля, безпеки життєдіяльності населення та охорони його здоров’я, інтегрування екологічних вимог під час розроблення та затвердження документів державного планування.</w:t>
      </w:r>
      <w:r w:rsidRPr="00343486">
        <w:rPr>
          <w:rFonts w:ascii="Times New Roman" w:hAnsi="Times New Roman" w:cs="Times New Roman"/>
          <w:sz w:val="24"/>
          <w:szCs w:val="24"/>
          <w:highlight w:val="white"/>
        </w:rPr>
        <w:t xml:space="preserve"> Стратегічна екологічна оцінка має на меті визначити відповідність містобудівної документації вимогам до сталого розвитку, зазначеним в ст. 19 Закону України </w:t>
      </w:r>
      <w:r w:rsidRPr="00343486">
        <w:rPr>
          <w:rFonts w:ascii="Times New Roman" w:hAnsi="Times New Roman" w:cs="Times New Roman"/>
          <w:sz w:val="24"/>
          <w:szCs w:val="24"/>
        </w:rPr>
        <w:t>«</w:t>
      </w:r>
      <w:r w:rsidRPr="00343486">
        <w:rPr>
          <w:rFonts w:ascii="Times New Roman" w:hAnsi="Times New Roman" w:cs="Times New Roman"/>
          <w:sz w:val="24"/>
          <w:szCs w:val="24"/>
          <w:highlight w:val="white"/>
        </w:rPr>
        <w:t>Про основи містобудування</w:t>
      </w:r>
      <w:r w:rsidRPr="00343486">
        <w:rPr>
          <w:rFonts w:ascii="Times New Roman" w:hAnsi="Times New Roman" w:cs="Times New Roman"/>
          <w:sz w:val="24"/>
          <w:szCs w:val="24"/>
        </w:rPr>
        <w:t>»</w:t>
      </w:r>
      <w:r w:rsidRPr="00343486">
        <w:rPr>
          <w:rFonts w:ascii="Times New Roman" w:hAnsi="Times New Roman" w:cs="Times New Roman"/>
          <w:sz w:val="24"/>
          <w:szCs w:val="24"/>
          <w:highlight w:val="white"/>
        </w:rPr>
        <w:t xml:space="preserve">. Згідно ст. 28 Закону України </w:t>
      </w:r>
      <w:r w:rsidRPr="00343486">
        <w:rPr>
          <w:rFonts w:ascii="Times New Roman" w:hAnsi="Times New Roman" w:cs="Times New Roman"/>
          <w:sz w:val="24"/>
          <w:szCs w:val="24"/>
        </w:rPr>
        <w:t>«</w:t>
      </w:r>
      <w:r w:rsidRPr="00343486">
        <w:rPr>
          <w:rFonts w:ascii="Times New Roman" w:hAnsi="Times New Roman" w:cs="Times New Roman"/>
          <w:sz w:val="24"/>
          <w:szCs w:val="24"/>
          <w:highlight w:val="white"/>
        </w:rPr>
        <w:t>Про основи містобудування</w:t>
      </w:r>
      <w:r w:rsidRPr="00343486">
        <w:rPr>
          <w:rFonts w:ascii="Times New Roman" w:hAnsi="Times New Roman" w:cs="Times New Roman"/>
          <w:sz w:val="24"/>
          <w:szCs w:val="24"/>
        </w:rPr>
        <w:t>»</w:t>
      </w:r>
      <w:r w:rsidRPr="00343486">
        <w:rPr>
          <w:rFonts w:ascii="Times New Roman" w:hAnsi="Times New Roman" w:cs="Times New Roman"/>
          <w:sz w:val="24"/>
          <w:szCs w:val="24"/>
          <w:highlight w:val="white"/>
        </w:rPr>
        <w:t>, якщо міжнародним договором України, згода на обов’язковість якого надана Верховною Радою України, встановлено інші правила, ніж ті, що містяться в законодавстві України про містобудування, то застосовуються правила міжнародного договору.</w:t>
      </w:r>
    </w:p>
    <w:p w:rsidR="00582D5E" w:rsidRPr="00343486" w:rsidRDefault="00582D5E">
      <w:pPr>
        <w:shd w:val="clear" w:color="auto" w:fill="FFFFFF"/>
        <w:tabs>
          <w:tab w:val="left" w:pos="450"/>
        </w:tabs>
        <w:spacing w:line="240" w:lineRule="auto"/>
        <w:ind w:firstLine="460"/>
        <w:jc w:val="both"/>
        <w:rPr>
          <w:rFonts w:ascii="Times New Roman" w:hAnsi="Times New Roman" w:cs="Times New Roman"/>
          <w:sz w:val="24"/>
          <w:szCs w:val="24"/>
        </w:rPr>
      </w:pPr>
      <w:r w:rsidRPr="00343486">
        <w:rPr>
          <w:rFonts w:ascii="Times New Roman" w:hAnsi="Times New Roman" w:cs="Times New Roman"/>
          <w:sz w:val="24"/>
          <w:szCs w:val="24"/>
        </w:rPr>
        <w:t>Даний документ у відповідності із Законом України «Про стратегічну екологічну оцінку» призначений визначити обсяг стратегічної екологічної оцінки ДДП «Детальний план території кварталу, обмеженої вулицею Дніпровська, високовольтною лінією 330кВт та дорогою у напрямку лісу, для розміщення оздоровчо-розважального комплексу».</w:t>
      </w:r>
    </w:p>
    <w:p w:rsidR="00582D5E" w:rsidRPr="00343486" w:rsidRDefault="00582D5E" w:rsidP="00E416EE">
      <w:pPr>
        <w:tabs>
          <w:tab w:val="left" w:pos="8652"/>
        </w:tabs>
        <w:spacing w:after="60" w:line="240" w:lineRule="auto"/>
        <w:ind w:right="-60" w:firstLine="570"/>
        <w:jc w:val="both"/>
        <w:rPr>
          <w:rFonts w:ascii="Times New Roman" w:hAnsi="Times New Roman" w:cs="Times New Roman"/>
          <w:sz w:val="24"/>
          <w:szCs w:val="24"/>
          <w:highlight w:val="white"/>
        </w:rPr>
      </w:pPr>
      <w:r w:rsidRPr="00343486">
        <w:rPr>
          <w:rFonts w:ascii="Times New Roman" w:hAnsi="Times New Roman" w:cs="Times New Roman"/>
          <w:sz w:val="24"/>
          <w:szCs w:val="24"/>
          <w:highlight w:val="white"/>
        </w:rPr>
        <w:t>Детальний план виконано  відповідно до вимог чинного законодавства і нормативних документів: Конституція України; Земельний кодекс України; Закон України «Про природно-заповідний фонд України»; Закон України «Про охорону культурної спадщини», Закон України  «Про основи містобудування»; Закон України  «Про регулювання містобудівної діяльності»; Закон України  "Про охорону навколишнього природного середовища"; Закон України  "Про стратегічну екологічну оцінку"; Закон України «Про автомобільні дороги», Закон України «Про охорону культурної спадщини», Закону України «Про відходи»; Закону України «Про охорону атмосферного повітря»; Закону України «Про охорону навколишнього природного середовища»; Закону України «Про оцінку впливу на довкілля»; Закону України «Про екологічну мережу України»; Закону України «Про охорону земель»; Закон України «Про рослинний світ»; Закону України «Про тваринний світ»; Закону України «Про генеральну схему планування території України», Постанова Кабінету Міністрів України «Про затвердження Порядку проведення громадських слухань щодо врахування громадських інтересів під час розроблення проектів містобудівної документації на місцевому рівні» від 25.05.2011р. №555.,  ДБН Б.1.1-15:2012   "Склад та зміст генерального плану населеного пункту"; ДБН Б.2.2-12:2019   "Планування і забудова територій"; ДБН В.2.3-5:2018   "Вулиці і дороги населених пунктів";  ДБН Б.2.2-5:2011 «Благоустрій територій»; ДБН В.2.2-15-2019 Житлові будинки. Основні положення; ДБН В.1.1-45:2017 Будівлі і споруди в складних інженерно-геологічних умовах; ДБН В.2.1-10:2018 Основи і фундаменти будівель та споруд; ДБН Б 2.2-5:2011 Планування і забудова міст, селищ і функціональних територій;                       ДБН В.1.1-25-2009 Інженерний захист територій та споруд від підтоплення та затоплення; ДБН В.2.5-75:2013. Каналізація зовнішні мережі та споруди основні положення проектування; ДБН В.1.1-31:2013 Захист територій, будинків і споруд від шуму; ДБН В.2.2-40:2018 Інклюзивність будівель і споруд для маломобільних груп населення; ДБН В.1.1-7:2016 Пожежна безпека об’єктів будівництва. Основні вимоги; ДБН В.2.2-23:2009 Підприємства торгівлі. Будинки і споруди; ДСП №173-96 Державні санітарні правила планування та забудови населених пунктів; ДСТУ-Н Б В.1.1-40:2016 Настанова щодо проектування будівель і споруд на слабких ґрунтах; ДСН 239-96 Державні санітарні норми і правила захисту населення від впливу електромагнітних випромінювань; ДСТУ-Н Б Б.1.1-10:2010 «Настанова з виконання розділів «Охорона навколишнього  природного середовища» у складі містобудівної документації». Державні санітарні правила та норми 2.2.2.028-99 «Гігієнічні вимоги щодо облаштування і утримання кладовищ в населених пунктах України», іншої документації, яка була використана при розробленні генерального плану населеного пункту.</w:t>
      </w:r>
    </w:p>
    <w:p w:rsidR="00582D5E" w:rsidRPr="00343486" w:rsidRDefault="00582D5E">
      <w:pPr>
        <w:tabs>
          <w:tab w:val="left" w:pos="8652"/>
        </w:tabs>
        <w:spacing w:after="60" w:line="240" w:lineRule="auto"/>
        <w:ind w:right="-60" w:firstLine="570"/>
        <w:jc w:val="both"/>
        <w:rPr>
          <w:rFonts w:ascii="Times New Roman" w:hAnsi="Times New Roman" w:cs="Times New Roman"/>
          <w:color w:val="FF0000"/>
          <w:sz w:val="24"/>
          <w:szCs w:val="24"/>
        </w:rPr>
      </w:pPr>
    </w:p>
    <w:p w:rsidR="00582D5E" w:rsidRPr="00343486" w:rsidRDefault="00582D5E">
      <w:pPr>
        <w:tabs>
          <w:tab w:val="left" w:pos="8652"/>
        </w:tabs>
        <w:spacing w:after="60" w:line="240" w:lineRule="auto"/>
        <w:ind w:right="-60" w:firstLine="570"/>
        <w:jc w:val="both"/>
        <w:rPr>
          <w:rFonts w:ascii="Times New Roman" w:hAnsi="Times New Roman" w:cs="Times New Roman"/>
          <w:sz w:val="24"/>
          <w:szCs w:val="24"/>
          <w:highlight w:val="white"/>
        </w:rPr>
      </w:pPr>
      <w:r w:rsidRPr="00343486">
        <w:rPr>
          <w:rFonts w:ascii="Times New Roman" w:hAnsi="Times New Roman" w:cs="Times New Roman"/>
          <w:sz w:val="24"/>
          <w:szCs w:val="24"/>
          <w:highlight w:val="white"/>
        </w:rPr>
        <w:t xml:space="preserve">Основними правовими документами, які мають бути враховані під час процедури стратегічної екологічної оцінки є: </w:t>
      </w:r>
    </w:p>
    <w:p w:rsidR="00582D5E" w:rsidRPr="00343486" w:rsidRDefault="00582D5E">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highlight w:val="white"/>
        </w:rPr>
      </w:pPr>
      <w:r w:rsidRPr="00343486">
        <w:rPr>
          <w:rFonts w:ascii="Times New Roman" w:hAnsi="Times New Roman" w:cs="Times New Roman"/>
          <w:sz w:val="24"/>
          <w:szCs w:val="24"/>
          <w:highlight w:val="white"/>
        </w:rPr>
        <w:t xml:space="preserve">Протокол про стратегічну екологічну оцінку (Протокол про СЕО) до Конвенції про оцінку впливу на навколишнє середовище у транскордонному контексті (Конвенція Еспо), ратифікований Верховною Радою України (№ 562-VIII від 01.07.2015); </w:t>
      </w:r>
    </w:p>
    <w:p w:rsidR="00582D5E" w:rsidRPr="00343486" w:rsidRDefault="00582D5E">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highlight w:val="white"/>
        </w:rPr>
      </w:pPr>
      <w:r w:rsidRPr="00343486">
        <w:rPr>
          <w:rFonts w:ascii="Times New Roman" w:hAnsi="Times New Roman" w:cs="Times New Roman"/>
          <w:sz w:val="24"/>
          <w:szCs w:val="24"/>
          <w:highlight w:val="white"/>
        </w:rPr>
        <w:t xml:space="preserve">Директива 2001/42/ЄС про оцінку впливу окремих планів і програм на навколишнє середовище, імплементація якої передбачена Угодою про асоціацію між Україною та ЄС;  </w:t>
      </w:r>
    </w:p>
    <w:p w:rsidR="00582D5E" w:rsidRPr="00343486" w:rsidRDefault="00582D5E">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highlight w:val="white"/>
        </w:rPr>
      </w:pPr>
      <w:r w:rsidRPr="00343486">
        <w:rPr>
          <w:rFonts w:ascii="Times New Roman" w:hAnsi="Times New Roman" w:cs="Times New Roman"/>
          <w:sz w:val="24"/>
          <w:szCs w:val="24"/>
          <w:highlight w:val="white"/>
        </w:rPr>
        <w:t>Закон України «Про природно-заповідний фонд</w:t>
      </w:r>
      <w:r w:rsidRPr="00343486">
        <w:rPr>
          <w:rFonts w:ascii="Times New Roman" w:hAnsi="Times New Roman" w:cs="Times New Roman"/>
          <w:sz w:val="24"/>
          <w:szCs w:val="24"/>
        </w:rPr>
        <w:t>»</w:t>
      </w:r>
      <w:r w:rsidRPr="00343486">
        <w:rPr>
          <w:rFonts w:ascii="Times New Roman" w:hAnsi="Times New Roman" w:cs="Times New Roman"/>
          <w:sz w:val="24"/>
          <w:szCs w:val="24"/>
          <w:highlight w:val="white"/>
        </w:rPr>
        <w:t>;</w:t>
      </w:r>
    </w:p>
    <w:p w:rsidR="00582D5E" w:rsidRPr="00343486" w:rsidRDefault="00582D5E">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highlight w:val="white"/>
        </w:rPr>
      </w:pPr>
      <w:r w:rsidRPr="00343486">
        <w:rPr>
          <w:rFonts w:ascii="Times New Roman" w:hAnsi="Times New Roman" w:cs="Times New Roman"/>
          <w:sz w:val="24"/>
          <w:szCs w:val="24"/>
          <w:highlight w:val="white"/>
        </w:rPr>
        <w:t>Закон України «Про охорону культурної спадщини</w:t>
      </w:r>
      <w:r w:rsidRPr="00343486">
        <w:rPr>
          <w:rFonts w:ascii="Times New Roman" w:hAnsi="Times New Roman" w:cs="Times New Roman"/>
          <w:sz w:val="24"/>
          <w:szCs w:val="24"/>
        </w:rPr>
        <w:t>»</w:t>
      </w:r>
      <w:r w:rsidRPr="00343486">
        <w:rPr>
          <w:rFonts w:ascii="Times New Roman" w:hAnsi="Times New Roman" w:cs="Times New Roman"/>
          <w:sz w:val="24"/>
          <w:szCs w:val="24"/>
          <w:highlight w:val="white"/>
        </w:rPr>
        <w:t xml:space="preserve">; </w:t>
      </w:r>
    </w:p>
    <w:p w:rsidR="00582D5E" w:rsidRPr="00343486" w:rsidRDefault="00582D5E">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highlight w:val="white"/>
        </w:rPr>
      </w:pPr>
      <w:r w:rsidRPr="00343486">
        <w:rPr>
          <w:rFonts w:ascii="Times New Roman" w:hAnsi="Times New Roman" w:cs="Times New Roman"/>
          <w:sz w:val="24"/>
          <w:szCs w:val="24"/>
          <w:highlight w:val="white"/>
        </w:rPr>
        <w:t xml:space="preserve">Закон України «Про охорону археологічної спадщини»; </w:t>
      </w:r>
    </w:p>
    <w:p w:rsidR="00582D5E" w:rsidRPr="00343486" w:rsidRDefault="00582D5E">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highlight w:val="white"/>
        </w:rPr>
      </w:pPr>
      <w:r w:rsidRPr="00343486">
        <w:rPr>
          <w:rFonts w:ascii="Times New Roman" w:hAnsi="Times New Roman" w:cs="Times New Roman"/>
          <w:sz w:val="24"/>
          <w:szCs w:val="24"/>
          <w:highlight w:val="white"/>
        </w:rPr>
        <w:t xml:space="preserve">Закон України «Про Основні засади (стратегію) державної екологічної політики України на період до 2030 року»; </w:t>
      </w:r>
    </w:p>
    <w:p w:rsidR="00582D5E" w:rsidRPr="00343486" w:rsidRDefault="00582D5E">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highlight w:val="white"/>
        </w:rPr>
      </w:pPr>
      <w:r w:rsidRPr="00343486">
        <w:rPr>
          <w:rFonts w:ascii="Times New Roman" w:hAnsi="Times New Roman" w:cs="Times New Roman"/>
          <w:sz w:val="24"/>
          <w:szCs w:val="24"/>
          <w:highlight w:val="white"/>
        </w:rPr>
        <w:t xml:space="preserve">Стратегія сталого розвитку «Україна-2020», затверджена Указом Президента України від 12 січня 2015 року №5/2015; </w:t>
      </w:r>
    </w:p>
    <w:p w:rsidR="00582D5E" w:rsidRPr="00343486" w:rsidRDefault="00582D5E">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highlight w:val="white"/>
        </w:rPr>
      </w:pPr>
      <w:r w:rsidRPr="00343486">
        <w:rPr>
          <w:rFonts w:ascii="Times New Roman" w:hAnsi="Times New Roman" w:cs="Times New Roman"/>
          <w:sz w:val="24"/>
          <w:szCs w:val="24"/>
          <w:highlight w:val="white"/>
        </w:rPr>
        <w:t xml:space="preserve">Програма діяльності Кабінету Міністрів України, затверджена Постановою Верховної Ради України від 14 квітня 2016 року №1099-VIII; </w:t>
      </w:r>
    </w:p>
    <w:p w:rsidR="00582D5E" w:rsidRPr="00343486" w:rsidRDefault="00582D5E">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highlight w:val="white"/>
        </w:rPr>
      </w:pPr>
      <w:r w:rsidRPr="00343486">
        <w:rPr>
          <w:rFonts w:ascii="Times New Roman" w:hAnsi="Times New Roman" w:cs="Times New Roman"/>
          <w:sz w:val="24"/>
          <w:szCs w:val="24"/>
          <w:highlight w:val="white"/>
        </w:rPr>
        <w:t xml:space="preserve">Національний план дій управління відходами до 2030 року, затверджений Кабінетом міністрів України 20 лютого 2019 року; </w:t>
      </w:r>
    </w:p>
    <w:p w:rsidR="00582D5E" w:rsidRPr="00343486" w:rsidRDefault="00582D5E">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highlight w:val="white"/>
        </w:rPr>
      </w:pPr>
      <w:r w:rsidRPr="00343486">
        <w:rPr>
          <w:rFonts w:ascii="Times New Roman" w:hAnsi="Times New Roman" w:cs="Times New Roman"/>
          <w:sz w:val="24"/>
          <w:szCs w:val="24"/>
          <w:highlight w:val="white"/>
        </w:rPr>
        <w:t xml:space="preserve">План заходів на 2015-2017 роки з реалізації Державної стратегії регіонального розвитку на період до 2020 року, затверджений постановою Кабінету Міністрів України від 7 жовтня 2015 р. №821;  </w:t>
      </w:r>
    </w:p>
    <w:p w:rsidR="00582D5E" w:rsidRPr="00343486" w:rsidRDefault="00582D5E">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rPr>
      </w:pPr>
      <w:r w:rsidRPr="00343486">
        <w:rPr>
          <w:rFonts w:ascii="Times New Roman" w:hAnsi="Times New Roman" w:cs="Times New Roman"/>
          <w:sz w:val="24"/>
          <w:szCs w:val="24"/>
        </w:rPr>
        <w:t xml:space="preserve">Конвенція ООН з біологічного різноманіття; </w:t>
      </w:r>
    </w:p>
    <w:p w:rsidR="00582D5E" w:rsidRPr="00343486" w:rsidRDefault="00582D5E">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rPr>
      </w:pPr>
      <w:r w:rsidRPr="00343486">
        <w:rPr>
          <w:rFonts w:ascii="Times New Roman" w:hAnsi="Times New Roman" w:cs="Times New Roman"/>
          <w:sz w:val="24"/>
          <w:szCs w:val="24"/>
        </w:rPr>
        <w:t xml:space="preserve">Рамкова конвенція про зміну клімату;  </w:t>
      </w:r>
    </w:p>
    <w:p w:rsidR="00582D5E" w:rsidRPr="00343486" w:rsidRDefault="00582D5E">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rPr>
      </w:pPr>
      <w:r w:rsidRPr="00343486">
        <w:rPr>
          <w:rFonts w:ascii="Times New Roman" w:hAnsi="Times New Roman" w:cs="Times New Roman"/>
          <w:sz w:val="24"/>
          <w:szCs w:val="24"/>
        </w:rPr>
        <w:t xml:space="preserve">Паризька кліматична угода; </w:t>
      </w:r>
    </w:p>
    <w:p w:rsidR="00582D5E" w:rsidRPr="00343486" w:rsidRDefault="00582D5E">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highlight w:val="white"/>
        </w:rPr>
      </w:pPr>
      <w:r w:rsidRPr="00343486">
        <w:rPr>
          <w:rFonts w:ascii="Times New Roman" w:hAnsi="Times New Roman" w:cs="Times New Roman"/>
          <w:sz w:val="24"/>
          <w:szCs w:val="24"/>
          <w:highlight w:val="white"/>
        </w:rPr>
        <w:t xml:space="preserve">Закон України </w:t>
      </w:r>
      <w:r w:rsidRPr="00343486">
        <w:rPr>
          <w:rFonts w:ascii="Times New Roman" w:hAnsi="Times New Roman" w:cs="Times New Roman"/>
          <w:sz w:val="24"/>
          <w:szCs w:val="24"/>
        </w:rPr>
        <w:t>«</w:t>
      </w:r>
      <w:r w:rsidRPr="00343486">
        <w:rPr>
          <w:rFonts w:ascii="Times New Roman" w:hAnsi="Times New Roman" w:cs="Times New Roman"/>
          <w:sz w:val="24"/>
          <w:szCs w:val="24"/>
          <w:highlight w:val="white"/>
        </w:rPr>
        <w:t>Про Генеральну схему планування території України</w:t>
      </w:r>
      <w:r w:rsidRPr="00343486">
        <w:rPr>
          <w:rFonts w:ascii="Times New Roman" w:hAnsi="Times New Roman" w:cs="Times New Roman"/>
          <w:sz w:val="24"/>
          <w:szCs w:val="24"/>
        </w:rPr>
        <w:t>»</w:t>
      </w:r>
      <w:r w:rsidRPr="00343486">
        <w:rPr>
          <w:rFonts w:ascii="Times New Roman" w:hAnsi="Times New Roman" w:cs="Times New Roman"/>
          <w:sz w:val="24"/>
          <w:szCs w:val="24"/>
          <w:highlight w:val="white"/>
        </w:rPr>
        <w:t xml:space="preserve">; </w:t>
      </w:r>
    </w:p>
    <w:p w:rsidR="00582D5E" w:rsidRPr="00343486" w:rsidRDefault="00582D5E">
      <w:pPr>
        <w:widowControl w:val="0"/>
        <w:numPr>
          <w:ilvl w:val="0"/>
          <w:numId w:val="2"/>
        </w:numPr>
        <w:tabs>
          <w:tab w:val="left" w:pos="1796"/>
          <w:tab w:val="right" w:pos="9720"/>
        </w:tabs>
        <w:spacing w:line="240" w:lineRule="auto"/>
        <w:ind w:right="30"/>
        <w:jc w:val="both"/>
        <w:rPr>
          <w:rFonts w:ascii="Times New Roman" w:hAnsi="Times New Roman" w:cs="Times New Roman"/>
          <w:sz w:val="24"/>
          <w:szCs w:val="24"/>
          <w:highlight w:val="white"/>
        </w:rPr>
      </w:pPr>
      <w:r w:rsidRPr="00343486">
        <w:rPr>
          <w:rFonts w:ascii="Times New Roman" w:hAnsi="Times New Roman" w:cs="Times New Roman"/>
          <w:sz w:val="24"/>
          <w:szCs w:val="24"/>
          <w:highlight w:val="white"/>
        </w:rPr>
        <w:t xml:space="preserve">Постанова Кабінету Міністрів України Про забезпечення реалізації Закону України </w:t>
      </w:r>
      <w:r w:rsidRPr="00343486">
        <w:rPr>
          <w:rFonts w:ascii="Times New Roman" w:hAnsi="Times New Roman" w:cs="Times New Roman"/>
          <w:sz w:val="24"/>
          <w:szCs w:val="24"/>
        </w:rPr>
        <w:t>«</w:t>
      </w:r>
      <w:r w:rsidRPr="00343486">
        <w:rPr>
          <w:rFonts w:ascii="Times New Roman" w:hAnsi="Times New Roman" w:cs="Times New Roman"/>
          <w:sz w:val="24"/>
          <w:szCs w:val="24"/>
          <w:highlight w:val="white"/>
        </w:rPr>
        <w:t>Про Генеральну схему планування території України</w:t>
      </w:r>
      <w:r w:rsidRPr="00343486">
        <w:rPr>
          <w:rFonts w:ascii="Times New Roman" w:hAnsi="Times New Roman" w:cs="Times New Roman"/>
          <w:sz w:val="24"/>
          <w:szCs w:val="24"/>
        </w:rPr>
        <w:t>»</w:t>
      </w:r>
      <w:r w:rsidRPr="00343486">
        <w:rPr>
          <w:rFonts w:ascii="Times New Roman" w:hAnsi="Times New Roman" w:cs="Times New Roman"/>
          <w:sz w:val="24"/>
          <w:szCs w:val="24"/>
          <w:highlight w:val="white"/>
        </w:rPr>
        <w:t xml:space="preserve">; </w:t>
      </w:r>
    </w:p>
    <w:p w:rsidR="00582D5E" w:rsidRPr="00343486" w:rsidRDefault="00582D5E">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highlight w:val="white"/>
        </w:rPr>
      </w:pPr>
      <w:r w:rsidRPr="00343486">
        <w:rPr>
          <w:rFonts w:ascii="Times New Roman" w:hAnsi="Times New Roman" w:cs="Times New Roman"/>
          <w:sz w:val="24"/>
          <w:szCs w:val="24"/>
          <w:highlight w:val="white"/>
        </w:rPr>
        <w:t xml:space="preserve">ДБН Б.1.1-13:2012 Склад та зміст містобудівної документації на державному та регіональному рівнях; </w:t>
      </w:r>
    </w:p>
    <w:p w:rsidR="00582D5E" w:rsidRPr="00343486" w:rsidRDefault="00582D5E">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highlight w:val="white"/>
        </w:rPr>
      </w:pPr>
      <w:r w:rsidRPr="00343486">
        <w:rPr>
          <w:rFonts w:ascii="Times New Roman" w:hAnsi="Times New Roman" w:cs="Times New Roman"/>
          <w:sz w:val="24"/>
          <w:szCs w:val="24"/>
          <w:highlight w:val="white"/>
        </w:rPr>
        <w:t>ДСТУ-Н Б Б.1.1-10:2010 «Настанова з виконання розділів «Охорона навколишнього природного середовища» у складі містобудівної документації»;</w:t>
      </w:r>
    </w:p>
    <w:p w:rsidR="00582D5E" w:rsidRPr="00343486" w:rsidRDefault="00582D5E">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highlight w:val="white"/>
        </w:rPr>
      </w:pPr>
      <w:r w:rsidRPr="00343486">
        <w:rPr>
          <w:rFonts w:ascii="Times New Roman" w:hAnsi="Times New Roman" w:cs="Times New Roman"/>
          <w:sz w:val="24"/>
          <w:szCs w:val="24"/>
          <w:highlight w:val="white"/>
        </w:rPr>
        <w:t>Державні санітарні правила планування та забудови населених пунктів зі змінами;</w:t>
      </w:r>
    </w:p>
    <w:p w:rsidR="00582D5E" w:rsidRPr="00343486" w:rsidRDefault="00582D5E">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highlight w:val="white"/>
        </w:rPr>
      </w:pPr>
      <w:r w:rsidRPr="00343486">
        <w:rPr>
          <w:rFonts w:ascii="Times New Roman" w:hAnsi="Times New Roman" w:cs="Times New Roman"/>
          <w:sz w:val="24"/>
          <w:szCs w:val="24"/>
          <w:highlight w:val="white"/>
        </w:rPr>
        <w:t xml:space="preserve">ДСанПіН 2.2.4-171-10 «Гігієнічні вимоги до води питної, призначеної для споживання людиною», </w:t>
      </w:r>
    </w:p>
    <w:p w:rsidR="00582D5E" w:rsidRPr="00343486" w:rsidRDefault="00582D5E">
      <w:pPr>
        <w:widowControl w:val="0"/>
        <w:numPr>
          <w:ilvl w:val="0"/>
          <w:numId w:val="2"/>
        </w:numPr>
        <w:tabs>
          <w:tab w:val="left" w:pos="1796"/>
          <w:tab w:val="right" w:pos="9629"/>
        </w:tabs>
        <w:spacing w:line="240" w:lineRule="auto"/>
        <w:ind w:right="30"/>
        <w:jc w:val="both"/>
        <w:rPr>
          <w:rFonts w:ascii="Times New Roman" w:hAnsi="Times New Roman" w:cs="Times New Roman"/>
          <w:sz w:val="24"/>
          <w:szCs w:val="24"/>
          <w:highlight w:val="white"/>
        </w:rPr>
      </w:pPr>
      <w:r w:rsidRPr="00343486">
        <w:rPr>
          <w:rFonts w:ascii="Times New Roman" w:hAnsi="Times New Roman" w:cs="Times New Roman"/>
          <w:sz w:val="24"/>
          <w:szCs w:val="24"/>
          <w:highlight w:val="white"/>
        </w:rPr>
        <w:t>Конвенція про охорону дикої флори та фауни і природних середовищ існування в Європі (Закон України N 436/96-ВР (</w:t>
      </w:r>
      <w:hyperlink r:id="rId7">
        <w:r w:rsidRPr="00343486">
          <w:rPr>
            <w:rFonts w:ascii="Times New Roman" w:hAnsi="Times New Roman" w:cs="Times New Roman"/>
            <w:sz w:val="24"/>
            <w:szCs w:val="24"/>
            <w:highlight w:val="white"/>
            <w:u w:val="single"/>
          </w:rPr>
          <w:t>436/96-ВР</w:t>
        </w:r>
      </w:hyperlink>
      <w:r w:rsidRPr="00343486">
        <w:rPr>
          <w:rFonts w:ascii="Times New Roman" w:hAnsi="Times New Roman" w:cs="Times New Roman"/>
          <w:sz w:val="24"/>
          <w:szCs w:val="24"/>
          <w:highlight w:val="white"/>
        </w:rPr>
        <w:t xml:space="preserve"> ) від 29.10.96.</w:t>
      </w:r>
    </w:p>
    <w:p w:rsidR="00582D5E" w:rsidRPr="00343486" w:rsidRDefault="00582D5E">
      <w:pPr>
        <w:shd w:val="clear" w:color="auto" w:fill="FFFFFF"/>
        <w:spacing w:before="240" w:after="140" w:line="240" w:lineRule="auto"/>
        <w:ind w:right="30"/>
        <w:jc w:val="both"/>
        <w:rPr>
          <w:rFonts w:ascii="Times New Roman" w:hAnsi="Times New Roman" w:cs="Times New Roman"/>
          <w:b/>
          <w:sz w:val="24"/>
          <w:szCs w:val="24"/>
        </w:rPr>
      </w:pPr>
      <w:r w:rsidRPr="00343486">
        <w:rPr>
          <w:rFonts w:ascii="Times New Roman" w:hAnsi="Times New Roman" w:cs="Times New Roman"/>
          <w:b/>
          <w:sz w:val="24"/>
          <w:szCs w:val="24"/>
        </w:rPr>
        <w:t>3. 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582D5E" w:rsidRPr="00343486" w:rsidRDefault="00582D5E">
      <w:pPr>
        <w:shd w:val="clear" w:color="auto" w:fill="FFFFFF"/>
        <w:spacing w:before="240" w:after="140" w:line="240" w:lineRule="auto"/>
        <w:ind w:right="30"/>
        <w:jc w:val="both"/>
        <w:rPr>
          <w:rFonts w:ascii="Times New Roman" w:hAnsi="Times New Roman" w:cs="Times New Roman"/>
          <w:sz w:val="24"/>
          <w:szCs w:val="24"/>
        </w:rPr>
      </w:pPr>
      <w:r w:rsidRPr="00343486">
        <w:rPr>
          <w:rFonts w:ascii="Times New Roman" w:hAnsi="Times New Roman" w:cs="Times New Roman"/>
          <w:b/>
          <w:color w:val="FF0000"/>
          <w:sz w:val="24"/>
          <w:szCs w:val="24"/>
        </w:rPr>
        <w:tab/>
      </w:r>
      <w:r w:rsidRPr="00343486">
        <w:rPr>
          <w:rFonts w:ascii="Times New Roman" w:hAnsi="Times New Roman" w:cs="Times New Roman"/>
          <w:sz w:val="24"/>
          <w:szCs w:val="24"/>
        </w:rPr>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 третьої. Така планована діяльність підлягає оцінці впливу на довкілля до прийняття рішення про провадження планованої діяльності.</w:t>
      </w:r>
    </w:p>
    <w:p w:rsidR="00582D5E" w:rsidRPr="00343486" w:rsidRDefault="00582D5E" w:rsidP="000812B2">
      <w:pPr>
        <w:shd w:val="clear" w:color="auto" w:fill="FFFFFF"/>
        <w:spacing w:before="240" w:after="140" w:line="240" w:lineRule="auto"/>
        <w:ind w:right="30" w:firstLine="709"/>
        <w:jc w:val="both"/>
        <w:rPr>
          <w:rFonts w:ascii="Times New Roman" w:hAnsi="Times New Roman" w:cs="Times New Roman"/>
          <w:sz w:val="24"/>
          <w:szCs w:val="24"/>
        </w:rPr>
      </w:pPr>
      <w:r w:rsidRPr="00343486">
        <w:rPr>
          <w:rFonts w:ascii="Times New Roman" w:hAnsi="Times New Roman" w:cs="Times New Roman"/>
          <w:sz w:val="24"/>
          <w:szCs w:val="24"/>
        </w:rPr>
        <w:t>Даний документ державного планування не передбачає реалізацію видів діяльності або об’єктів, щодо яких законодавством передбачено здійснення процедури оцінки впливу на довкілля, відповідно до статті 3 Закону України «Про оцінку впливу на довкілля».</w:t>
      </w:r>
    </w:p>
    <w:p w:rsidR="00582D5E" w:rsidRPr="00343486" w:rsidRDefault="00582D5E">
      <w:pPr>
        <w:shd w:val="clear" w:color="auto" w:fill="FFFFFF"/>
        <w:spacing w:before="240" w:after="60" w:line="240" w:lineRule="auto"/>
        <w:ind w:right="30"/>
        <w:jc w:val="both"/>
        <w:rPr>
          <w:rFonts w:ascii="Times New Roman" w:hAnsi="Times New Roman" w:cs="Times New Roman"/>
          <w:b/>
          <w:sz w:val="24"/>
          <w:szCs w:val="24"/>
        </w:rPr>
      </w:pPr>
      <w:r w:rsidRPr="00343486">
        <w:rPr>
          <w:rFonts w:ascii="Times New Roman" w:hAnsi="Times New Roman" w:cs="Times New Roman"/>
          <w:b/>
          <w:sz w:val="24"/>
          <w:szCs w:val="24"/>
        </w:rPr>
        <w:t>4. Ймовірні наслідки.</w:t>
      </w:r>
    </w:p>
    <w:p w:rsidR="00582D5E" w:rsidRPr="00343486" w:rsidRDefault="00582D5E">
      <w:pPr>
        <w:shd w:val="clear" w:color="auto" w:fill="FFFFFF"/>
        <w:spacing w:before="240" w:after="60"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В процесі розробки ДПТ буде запропоновано проектні рішення щодо можливості використання вільної від забудови території для розміщення оздоровчо-розважального комплексу, експлуатація якого може завдавати шкоди довкіллю та здоров’ю населення за умови не дотримання проектних заходів, які передбачається розглянути для запобігання, зменшення та пом’якшення негативних наслідків. </w:t>
      </w:r>
    </w:p>
    <w:p w:rsidR="00582D5E" w:rsidRPr="00343486" w:rsidRDefault="00582D5E">
      <w:pPr>
        <w:shd w:val="clear" w:color="auto" w:fill="FFFFFF"/>
        <w:spacing w:before="240" w:after="60"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При впровадженні проектних рішень будуть враховані наслідки забруднення: атмосферного повітря в районі проектування  ДДП суб’єктами господарювання, які здійснюють викиди забруднюючих речовин від стаціонарних джерел, забруднення атмосферного повітря автомобільним транспортом; забруднення поверхневих та підземних вод; забруднення ґрунтів; вплив антропогенних чинників на біологічне та ландшафтне різноманіття, здоров’я людини та розглянуті питання поводження з відходами, санітарного очищення території, збір та очищення дощових стоків. </w:t>
      </w:r>
    </w:p>
    <w:p w:rsidR="00582D5E" w:rsidRPr="00343486" w:rsidRDefault="00582D5E">
      <w:pPr>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Основні екологічні проблеми території та природоохоронні цілі визначають рамки обсягу стратегічної екологічної оцінки:</w:t>
      </w:r>
    </w:p>
    <w:p w:rsidR="00582D5E" w:rsidRPr="00343486" w:rsidRDefault="00582D5E">
      <w:pPr>
        <w:shd w:val="clear" w:color="auto" w:fill="FFFFFF"/>
        <w:spacing w:before="240" w:after="60" w:line="240" w:lineRule="auto"/>
        <w:ind w:right="40" w:firstLine="720"/>
        <w:jc w:val="both"/>
        <w:rPr>
          <w:rFonts w:ascii="Times New Roman" w:hAnsi="Times New Roman" w:cs="Times New Roman"/>
          <w:b/>
          <w:i/>
          <w:sz w:val="24"/>
          <w:szCs w:val="24"/>
        </w:rPr>
      </w:pPr>
      <w:r w:rsidRPr="00343486">
        <w:rPr>
          <w:rFonts w:ascii="Times New Roman" w:hAnsi="Times New Roman" w:cs="Times New Roman"/>
          <w:b/>
          <w:i/>
          <w:sz w:val="24"/>
          <w:szCs w:val="24"/>
        </w:rPr>
        <w:t>а) для довкілля, у тому числі для здоров’я населення.</w:t>
      </w:r>
    </w:p>
    <w:p w:rsidR="00582D5E" w:rsidRPr="00343486" w:rsidRDefault="00582D5E">
      <w:pPr>
        <w:spacing w:line="240" w:lineRule="auto"/>
        <w:ind w:right="30"/>
        <w:jc w:val="both"/>
        <w:rPr>
          <w:rFonts w:ascii="Times New Roman" w:hAnsi="Times New Roman" w:cs="Times New Roman"/>
          <w:sz w:val="24"/>
          <w:szCs w:val="24"/>
        </w:rPr>
      </w:pPr>
    </w:p>
    <w:tbl>
      <w:tblPr>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tblPr>
      <w:tblGrid>
        <w:gridCol w:w="2190"/>
        <w:gridCol w:w="7530"/>
      </w:tblGrid>
      <w:tr w:rsidR="00582D5E" w:rsidRPr="00343486" w:rsidTr="00216C16">
        <w:tc>
          <w:tcPr>
            <w:tcW w:w="2190" w:type="dxa"/>
            <w:tcMar>
              <w:top w:w="100" w:type="dxa"/>
              <w:left w:w="100" w:type="dxa"/>
              <w:bottom w:w="100" w:type="dxa"/>
              <w:right w:w="100" w:type="dxa"/>
            </w:tcMar>
          </w:tcPr>
          <w:p w:rsidR="00582D5E" w:rsidRPr="00343486" w:rsidRDefault="00582D5E" w:rsidP="00216C16">
            <w:pPr>
              <w:widowControl w:val="0"/>
              <w:spacing w:line="240" w:lineRule="auto"/>
              <w:jc w:val="center"/>
              <w:rPr>
                <w:rFonts w:ascii="Times New Roman" w:hAnsi="Times New Roman" w:cs="Times New Roman"/>
                <w:sz w:val="24"/>
                <w:szCs w:val="24"/>
              </w:rPr>
            </w:pPr>
            <w:r w:rsidRPr="00343486">
              <w:rPr>
                <w:rFonts w:ascii="Times New Roman" w:hAnsi="Times New Roman" w:cs="Times New Roman"/>
                <w:b/>
                <w:sz w:val="24"/>
                <w:szCs w:val="24"/>
              </w:rPr>
              <w:t>Компонент довкілля</w:t>
            </w:r>
          </w:p>
        </w:tc>
        <w:tc>
          <w:tcPr>
            <w:tcW w:w="7530" w:type="dxa"/>
            <w:tcMar>
              <w:top w:w="100" w:type="dxa"/>
              <w:left w:w="100" w:type="dxa"/>
              <w:bottom w:w="100" w:type="dxa"/>
              <w:right w:w="100" w:type="dxa"/>
            </w:tcMar>
          </w:tcPr>
          <w:p w:rsidR="00582D5E" w:rsidRPr="00343486" w:rsidRDefault="00582D5E" w:rsidP="00216C16">
            <w:pPr>
              <w:widowControl w:val="0"/>
              <w:spacing w:line="240" w:lineRule="auto"/>
              <w:jc w:val="center"/>
              <w:rPr>
                <w:rFonts w:ascii="Times New Roman" w:hAnsi="Times New Roman" w:cs="Times New Roman"/>
                <w:sz w:val="24"/>
                <w:szCs w:val="24"/>
              </w:rPr>
            </w:pPr>
            <w:r w:rsidRPr="00343486">
              <w:rPr>
                <w:rFonts w:ascii="Times New Roman" w:hAnsi="Times New Roman" w:cs="Times New Roman"/>
                <w:b/>
                <w:sz w:val="24"/>
                <w:szCs w:val="24"/>
              </w:rPr>
              <w:t>Ймовірні наслідки</w:t>
            </w:r>
          </w:p>
        </w:tc>
      </w:tr>
      <w:tr w:rsidR="00582D5E" w:rsidRPr="00343486" w:rsidTr="00216C16">
        <w:tc>
          <w:tcPr>
            <w:tcW w:w="2190" w:type="dxa"/>
            <w:tcMar>
              <w:top w:w="100" w:type="dxa"/>
              <w:left w:w="100" w:type="dxa"/>
              <w:bottom w:w="100" w:type="dxa"/>
              <w:right w:w="100" w:type="dxa"/>
            </w:tcMar>
          </w:tcPr>
          <w:p w:rsidR="00582D5E" w:rsidRPr="00343486" w:rsidRDefault="00582D5E" w:rsidP="00216C16">
            <w:pPr>
              <w:widowControl w:val="0"/>
              <w:spacing w:line="240" w:lineRule="auto"/>
              <w:rPr>
                <w:rFonts w:ascii="Times New Roman" w:hAnsi="Times New Roman" w:cs="Times New Roman"/>
                <w:b/>
                <w:sz w:val="24"/>
                <w:szCs w:val="24"/>
              </w:rPr>
            </w:pPr>
            <w:r w:rsidRPr="00343486">
              <w:rPr>
                <w:rFonts w:ascii="Times New Roman" w:hAnsi="Times New Roman" w:cs="Times New Roman"/>
                <w:b/>
                <w:sz w:val="24"/>
                <w:szCs w:val="24"/>
              </w:rPr>
              <w:t>Клімат і мікроклімат</w:t>
            </w:r>
          </w:p>
        </w:tc>
        <w:tc>
          <w:tcPr>
            <w:tcW w:w="7530" w:type="dxa"/>
            <w:tcMar>
              <w:top w:w="100" w:type="dxa"/>
              <w:left w:w="100" w:type="dxa"/>
              <w:bottom w:w="100" w:type="dxa"/>
              <w:right w:w="100" w:type="dxa"/>
            </w:tcMar>
          </w:tcPr>
          <w:p w:rsidR="00582D5E" w:rsidRPr="00343486" w:rsidRDefault="00582D5E" w:rsidP="00216C16">
            <w:pPr>
              <w:widowControl w:val="0"/>
              <w:spacing w:line="240" w:lineRule="auto"/>
              <w:rPr>
                <w:rFonts w:ascii="Times New Roman" w:hAnsi="Times New Roman" w:cs="Times New Roman"/>
                <w:sz w:val="24"/>
                <w:szCs w:val="24"/>
              </w:rPr>
            </w:pPr>
            <w:r w:rsidRPr="00343486">
              <w:rPr>
                <w:rFonts w:ascii="Times New Roman" w:hAnsi="Times New Roman" w:cs="Times New Roman"/>
                <w:sz w:val="24"/>
                <w:szCs w:val="24"/>
              </w:rPr>
              <w:t>Передбачаються впливи, що призведуть до локальних  змін клімату на території розробки ДДП.</w:t>
            </w:r>
          </w:p>
        </w:tc>
      </w:tr>
      <w:tr w:rsidR="00582D5E" w:rsidRPr="00343486" w:rsidTr="00216C16">
        <w:tc>
          <w:tcPr>
            <w:tcW w:w="2190" w:type="dxa"/>
            <w:tcBorders>
              <w:top w:val="nil"/>
            </w:tcBorders>
            <w:tcMar>
              <w:top w:w="100" w:type="dxa"/>
              <w:left w:w="100" w:type="dxa"/>
              <w:bottom w:w="100" w:type="dxa"/>
              <w:right w:w="100" w:type="dxa"/>
            </w:tcMar>
          </w:tcPr>
          <w:p w:rsidR="00582D5E" w:rsidRPr="00343486" w:rsidRDefault="00582D5E" w:rsidP="00216C16">
            <w:pPr>
              <w:widowControl w:val="0"/>
              <w:spacing w:line="240" w:lineRule="auto"/>
              <w:rPr>
                <w:rFonts w:ascii="Times New Roman" w:hAnsi="Times New Roman" w:cs="Times New Roman"/>
                <w:b/>
                <w:sz w:val="24"/>
                <w:szCs w:val="24"/>
              </w:rPr>
            </w:pPr>
            <w:r w:rsidRPr="00343486">
              <w:rPr>
                <w:rFonts w:ascii="Times New Roman" w:hAnsi="Times New Roman" w:cs="Times New Roman"/>
                <w:b/>
                <w:sz w:val="24"/>
                <w:szCs w:val="24"/>
              </w:rPr>
              <w:t>Атмосферне повітря</w:t>
            </w:r>
          </w:p>
        </w:tc>
        <w:tc>
          <w:tcPr>
            <w:tcW w:w="7530" w:type="dxa"/>
            <w:tcBorders>
              <w:top w:val="nil"/>
            </w:tcBorders>
            <w:tcMar>
              <w:top w:w="100" w:type="dxa"/>
              <w:left w:w="100" w:type="dxa"/>
              <w:bottom w:w="100" w:type="dxa"/>
              <w:right w:w="100" w:type="dxa"/>
            </w:tcMar>
          </w:tcPr>
          <w:p w:rsidR="00582D5E" w:rsidRPr="00343486" w:rsidRDefault="00582D5E" w:rsidP="00216C16">
            <w:pPr>
              <w:widowControl w:val="0"/>
              <w:spacing w:line="240" w:lineRule="auto"/>
              <w:rPr>
                <w:rFonts w:ascii="Times New Roman" w:hAnsi="Times New Roman" w:cs="Times New Roman"/>
                <w:sz w:val="24"/>
                <w:szCs w:val="24"/>
              </w:rPr>
            </w:pPr>
            <w:r w:rsidRPr="00343486">
              <w:rPr>
                <w:rFonts w:ascii="Times New Roman" w:hAnsi="Times New Roman" w:cs="Times New Roman"/>
                <w:sz w:val="24"/>
                <w:szCs w:val="24"/>
              </w:rPr>
              <w:t>Забруднення повітря викидами автомобільного транспорту під час реалізації проектних рішень,  шумове забруднення під час будівельних робіт.</w:t>
            </w:r>
          </w:p>
        </w:tc>
      </w:tr>
      <w:tr w:rsidR="00582D5E" w:rsidRPr="00343486" w:rsidTr="00216C16">
        <w:tc>
          <w:tcPr>
            <w:tcW w:w="2190" w:type="dxa"/>
            <w:tcBorders>
              <w:top w:val="nil"/>
            </w:tcBorders>
            <w:tcMar>
              <w:top w:w="100" w:type="dxa"/>
              <w:left w:w="100" w:type="dxa"/>
              <w:bottom w:w="100" w:type="dxa"/>
              <w:right w:w="100" w:type="dxa"/>
            </w:tcMar>
          </w:tcPr>
          <w:p w:rsidR="00582D5E" w:rsidRPr="00343486" w:rsidRDefault="00582D5E" w:rsidP="00216C16">
            <w:pPr>
              <w:widowControl w:val="0"/>
              <w:spacing w:line="240" w:lineRule="auto"/>
              <w:rPr>
                <w:rFonts w:ascii="Times New Roman" w:hAnsi="Times New Roman" w:cs="Times New Roman"/>
                <w:b/>
                <w:sz w:val="24"/>
                <w:szCs w:val="24"/>
              </w:rPr>
            </w:pPr>
            <w:r w:rsidRPr="00343486">
              <w:rPr>
                <w:rFonts w:ascii="Times New Roman" w:hAnsi="Times New Roman" w:cs="Times New Roman"/>
                <w:b/>
                <w:sz w:val="24"/>
                <w:szCs w:val="24"/>
              </w:rPr>
              <w:t>Водне середовище</w:t>
            </w:r>
          </w:p>
        </w:tc>
        <w:tc>
          <w:tcPr>
            <w:tcW w:w="7530" w:type="dxa"/>
            <w:tcBorders>
              <w:top w:val="nil"/>
            </w:tcBorders>
            <w:tcMar>
              <w:top w:w="100" w:type="dxa"/>
              <w:left w:w="100" w:type="dxa"/>
              <w:bottom w:w="100" w:type="dxa"/>
              <w:right w:w="100" w:type="dxa"/>
            </w:tcMar>
          </w:tcPr>
          <w:p w:rsidR="00582D5E" w:rsidRPr="00343486" w:rsidRDefault="00582D5E" w:rsidP="00216C16">
            <w:pPr>
              <w:widowControl w:val="0"/>
              <w:spacing w:line="240" w:lineRule="auto"/>
              <w:rPr>
                <w:rFonts w:ascii="Times New Roman" w:hAnsi="Times New Roman" w:cs="Times New Roman"/>
                <w:sz w:val="24"/>
                <w:szCs w:val="24"/>
              </w:rPr>
            </w:pPr>
            <w:r w:rsidRPr="00343486">
              <w:rPr>
                <w:rFonts w:ascii="Times New Roman" w:hAnsi="Times New Roman" w:cs="Times New Roman"/>
                <w:sz w:val="24"/>
                <w:szCs w:val="24"/>
              </w:rPr>
              <w:t xml:space="preserve">Ймовірна інфільтрація забруднення будівельними відходами та паливно-мастильними матеріалами в ґрунтові води. </w:t>
            </w:r>
          </w:p>
        </w:tc>
      </w:tr>
      <w:tr w:rsidR="00582D5E" w:rsidRPr="00343486" w:rsidTr="00216C16">
        <w:trPr>
          <w:trHeight w:val="699"/>
        </w:trPr>
        <w:tc>
          <w:tcPr>
            <w:tcW w:w="2190" w:type="dxa"/>
            <w:tcBorders>
              <w:top w:val="nil"/>
            </w:tcBorders>
            <w:tcMar>
              <w:top w:w="100" w:type="dxa"/>
              <w:left w:w="100" w:type="dxa"/>
              <w:bottom w:w="100" w:type="dxa"/>
              <w:right w:w="100" w:type="dxa"/>
            </w:tcMar>
          </w:tcPr>
          <w:p w:rsidR="00582D5E" w:rsidRPr="00343486" w:rsidRDefault="00582D5E" w:rsidP="00216C16">
            <w:pPr>
              <w:widowControl w:val="0"/>
              <w:spacing w:line="240" w:lineRule="auto"/>
              <w:rPr>
                <w:rFonts w:ascii="Times New Roman" w:hAnsi="Times New Roman" w:cs="Times New Roman"/>
                <w:b/>
                <w:sz w:val="24"/>
                <w:szCs w:val="24"/>
              </w:rPr>
            </w:pPr>
            <w:r w:rsidRPr="00343486">
              <w:rPr>
                <w:rFonts w:ascii="Times New Roman" w:hAnsi="Times New Roman" w:cs="Times New Roman"/>
                <w:b/>
                <w:sz w:val="24"/>
                <w:szCs w:val="24"/>
              </w:rPr>
              <w:t>Земельні ресурси</w:t>
            </w:r>
          </w:p>
        </w:tc>
        <w:tc>
          <w:tcPr>
            <w:tcW w:w="7530" w:type="dxa"/>
            <w:tcBorders>
              <w:top w:val="nil"/>
            </w:tcBorders>
            <w:tcMar>
              <w:top w:w="100" w:type="dxa"/>
              <w:left w:w="100" w:type="dxa"/>
              <w:bottom w:w="100" w:type="dxa"/>
              <w:right w:w="100" w:type="dxa"/>
            </w:tcMar>
          </w:tcPr>
          <w:p w:rsidR="00582D5E" w:rsidRPr="00343486" w:rsidRDefault="00582D5E" w:rsidP="00216C16">
            <w:pPr>
              <w:widowControl w:val="0"/>
              <w:spacing w:line="240" w:lineRule="auto"/>
              <w:rPr>
                <w:rFonts w:ascii="Times New Roman" w:hAnsi="Times New Roman" w:cs="Times New Roman"/>
                <w:sz w:val="24"/>
                <w:szCs w:val="24"/>
              </w:rPr>
            </w:pPr>
            <w:r w:rsidRPr="00343486">
              <w:rPr>
                <w:rFonts w:ascii="Times New Roman" w:hAnsi="Times New Roman" w:cs="Times New Roman"/>
                <w:sz w:val="24"/>
                <w:szCs w:val="24"/>
              </w:rPr>
              <w:t>Створення нових житлових кварталів пов’язане із інтенсифікацією тиску на навколишнє середовище як під час будівництва, так і у процесі подальшої експлуатації.</w:t>
            </w:r>
          </w:p>
        </w:tc>
      </w:tr>
      <w:tr w:rsidR="00582D5E" w:rsidRPr="00343486" w:rsidTr="00216C16">
        <w:tc>
          <w:tcPr>
            <w:tcW w:w="2190" w:type="dxa"/>
            <w:tcBorders>
              <w:top w:val="nil"/>
            </w:tcBorders>
            <w:tcMar>
              <w:top w:w="100" w:type="dxa"/>
              <w:left w:w="100" w:type="dxa"/>
              <w:bottom w:w="100" w:type="dxa"/>
              <w:right w:w="100" w:type="dxa"/>
            </w:tcMar>
          </w:tcPr>
          <w:p w:rsidR="00582D5E" w:rsidRPr="00343486" w:rsidRDefault="00582D5E" w:rsidP="00216C16">
            <w:pPr>
              <w:widowControl w:val="0"/>
              <w:spacing w:line="240" w:lineRule="auto"/>
              <w:rPr>
                <w:rFonts w:ascii="Times New Roman" w:hAnsi="Times New Roman" w:cs="Times New Roman"/>
                <w:b/>
                <w:sz w:val="24"/>
                <w:szCs w:val="24"/>
              </w:rPr>
            </w:pPr>
            <w:r w:rsidRPr="00343486">
              <w:rPr>
                <w:rFonts w:ascii="Times New Roman" w:hAnsi="Times New Roman" w:cs="Times New Roman"/>
                <w:b/>
                <w:sz w:val="24"/>
                <w:szCs w:val="24"/>
              </w:rPr>
              <w:t>Ґрунтовий покрив</w:t>
            </w:r>
          </w:p>
        </w:tc>
        <w:tc>
          <w:tcPr>
            <w:tcW w:w="7530" w:type="dxa"/>
            <w:tcBorders>
              <w:top w:val="nil"/>
            </w:tcBorders>
            <w:tcMar>
              <w:top w:w="100" w:type="dxa"/>
              <w:left w:w="100" w:type="dxa"/>
              <w:bottom w:w="100" w:type="dxa"/>
              <w:right w:w="100" w:type="dxa"/>
            </w:tcMar>
          </w:tcPr>
          <w:p w:rsidR="00582D5E" w:rsidRPr="00343486" w:rsidRDefault="00582D5E" w:rsidP="00216C16">
            <w:pPr>
              <w:widowControl w:val="0"/>
              <w:spacing w:line="240" w:lineRule="auto"/>
              <w:rPr>
                <w:rFonts w:ascii="Times New Roman" w:hAnsi="Times New Roman" w:cs="Times New Roman"/>
                <w:sz w:val="24"/>
                <w:szCs w:val="24"/>
              </w:rPr>
            </w:pPr>
            <w:r w:rsidRPr="00343486">
              <w:rPr>
                <w:rFonts w:ascii="Times New Roman" w:hAnsi="Times New Roman" w:cs="Times New Roman"/>
                <w:sz w:val="24"/>
                <w:szCs w:val="24"/>
              </w:rPr>
              <w:t>Забруднення хімічними речовинами ґрунтів у зв’язку із діяльністю автотранспорту, збільшення площ із твердим покриттям.</w:t>
            </w:r>
          </w:p>
          <w:p w:rsidR="00582D5E" w:rsidRPr="00343486" w:rsidRDefault="00582D5E" w:rsidP="00216C16">
            <w:pPr>
              <w:widowControl w:val="0"/>
              <w:spacing w:line="240" w:lineRule="auto"/>
              <w:rPr>
                <w:rFonts w:ascii="Times New Roman" w:hAnsi="Times New Roman" w:cs="Times New Roman"/>
                <w:sz w:val="24"/>
                <w:szCs w:val="24"/>
              </w:rPr>
            </w:pPr>
            <w:r w:rsidRPr="00343486">
              <w:rPr>
                <w:rFonts w:ascii="Times New Roman" w:hAnsi="Times New Roman" w:cs="Times New Roman"/>
                <w:sz w:val="24"/>
                <w:szCs w:val="24"/>
              </w:rPr>
              <w:t>Необхідність проведення комплексу інженерних заходів і споруд з освоєння території для відповідного містобудівного використання, поліпшення санітарно-гігієнічних умов та мікроклімату</w:t>
            </w:r>
          </w:p>
        </w:tc>
      </w:tr>
      <w:tr w:rsidR="00582D5E" w:rsidRPr="00343486" w:rsidTr="00216C16">
        <w:tc>
          <w:tcPr>
            <w:tcW w:w="2190" w:type="dxa"/>
            <w:tcBorders>
              <w:top w:val="nil"/>
            </w:tcBorders>
            <w:tcMar>
              <w:top w:w="100" w:type="dxa"/>
              <w:left w:w="100" w:type="dxa"/>
              <w:bottom w:w="100" w:type="dxa"/>
              <w:right w:w="100" w:type="dxa"/>
            </w:tcMar>
          </w:tcPr>
          <w:p w:rsidR="00582D5E" w:rsidRPr="00343486" w:rsidRDefault="00582D5E" w:rsidP="00216C16">
            <w:pPr>
              <w:widowControl w:val="0"/>
              <w:spacing w:line="240" w:lineRule="auto"/>
              <w:rPr>
                <w:rFonts w:ascii="Times New Roman" w:hAnsi="Times New Roman" w:cs="Times New Roman"/>
                <w:b/>
                <w:sz w:val="24"/>
                <w:szCs w:val="24"/>
              </w:rPr>
            </w:pPr>
            <w:r w:rsidRPr="00343486">
              <w:rPr>
                <w:rFonts w:ascii="Times New Roman" w:hAnsi="Times New Roman" w:cs="Times New Roman"/>
                <w:b/>
                <w:sz w:val="24"/>
                <w:szCs w:val="24"/>
              </w:rPr>
              <w:t>Рослинний і тваринний світ</w:t>
            </w:r>
          </w:p>
        </w:tc>
        <w:tc>
          <w:tcPr>
            <w:tcW w:w="7530" w:type="dxa"/>
            <w:tcBorders>
              <w:top w:val="nil"/>
            </w:tcBorders>
            <w:tcMar>
              <w:top w:w="100" w:type="dxa"/>
              <w:left w:w="100" w:type="dxa"/>
              <w:bottom w:w="100" w:type="dxa"/>
              <w:right w:w="100" w:type="dxa"/>
            </w:tcMar>
          </w:tcPr>
          <w:p w:rsidR="00582D5E" w:rsidRPr="00343486" w:rsidRDefault="00582D5E" w:rsidP="00216C16">
            <w:pPr>
              <w:widowControl w:val="0"/>
              <w:spacing w:line="240" w:lineRule="auto"/>
              <w:rPr>
                <w:rFonts w:ascii="Times New Roman" w:hAnsi="Times New Roman" w:cs="Times New Roman"/>
                <w:sz w:val="24"/>
                <w:szCs w:val="24"/>
              </w:rPr>
            </w:pPr>
            <w:r w:rsidRPr="00343486">
              <w:rPr>
                <w:rFonts w:ascii="Times New Roman" w:hAnsi="Times New Roman" w:cs="Times New Roman"/>
                <w:sz w:val="24"/>
                <w:szCs w:val="24"/>
              </w:rPr>
              <w:t xml:space="preserve">Можливе зменшення  біорізноманіття, через руйнування існуючих біотопів. </w:t>
            </w:r>
          </w:p>
        </w:tc>
      </w:tr>
      <w:tr w:rsidR="00582D5E" w:rsidRPr="00343486" w:rsidTr="00216C16">
        <w:tc>
          <w:tcPr>
            <w:tcW w:w="2190" w:type="dxa"/>
            <w:tcBorders>
              <w:top w:val="nil"/>
            </w:tcBorders>
            <w:tcMar>
              <w:top w:w="100" w:type="dxa"/>
              <w:left w:w="100" w:type="dxa"/>
              <w:bottom w:w="100" w:type="dxa"/>
              <w:right w:w="100" w:type="dxa"/>
            </w:tcMar>
          </w:tcPr>
          <w:p w:rsidR="00582D5E" w:rsidRPr="00343486" w:rsidRDefault="00582D5E" w:rsidP="00216C16">
            <w:pPr>
              <w:widowControl w:val="0"/>
              <w:spacing w:line="240" w:lineRule="auto"/>
              <w:rPr>
                <w:rFonts w:ascii="Times New Roman" w:hAnsi="Times New Roman" w:cs="Times New Roman"/>
                <w:b/>
                <w:sz w:val="24"/>
                <w:szCs w:val="24"/>
              </w:rPr>
            </w:pPr>
            <w:r w:rsidRPr="00343486">
              <w:rPr>
                <w:rFonts w:ascii="Times New Roman" w:hAnsi="Times New Roman" w:cs="Times New Roman"/>
                <w:b/>
                <w:sz w:val="24"/>
                <w:szCs w:val="24"/>
              </w:rPr>
              <w:t>Здоров’я населення</w:t>
            </w:r>
          </w:p>
        </w:tc>
        <w:tc>
          <w:tcPr>
            <w:tcW w:w="7530" w:type="dxa"/>
            <w:tcBorders>
              <w:top w:val="nil"/>
            </w:tcBorders>
            <w:tcMar>
              <w:top w:w="100" w:type="dxa"/>
              <w:left w:w="100" w:type="dxa"/>
              <w:bottom w:w="100" w:type="dxa"/>
              <w:right w:w="100" w:type="dxa"/>
            </w:tcMar>
          </w:tcPr>
          <w:p w:rsidR="00582D5E" w:rsidRPr="00343486" w:rsidRDefault="00582D5E" w:rsidP="00216C16">
            <w:pPr>
              <w:widowControl w:val="0"/>
              <w:spacing w:line="240" w:lineRule="auto"/>
              <w:rPr>
                <w:rFonts w:ascii="Times New Roman" w:hAnsi="Times New Roman" w:cs="Times New Roman"/>
                <w:sz w:val="24"/>
                <w:szCs w:val="24"/>
              </w:rPr>
            </w:pPr>
            <w:r w:rsidRPr="00343486">
              <w:rPr>
                <w:rFonts w:ascii="Times New Roman" w:hAnsi="Times New Roman" w:cs="Times New Roman"/>
                <w:sz w:val="24"/>
                <w:szCs w:val="24"/>
              </w:rPr>
              <w:t>Забруднення від діяльності транспорту може зумовити негативні наслідки для здоров’я населення, особливо у місцях найбільших концентрацій забруднювачів або надмірного шумового тиску.  Погіршення здоров’я населення внаслідок утворення постійних теплових островів.</w:t>
            </w:r>
          </w:p>
        </w:tc>
      </w:tr>
    </w:tbl>
    <w:p w:rsidR="00582D5E" w:rsidRPr="00343486" w:rsidRDefault="00582D5E">
      <w:pPr>
        <w:shd w:val="clear" w:color="auto" w:fill="FFFFFF"/>
        <w:spacing w:before="240" w:after="60" w:line="240" w:lineRule="auto"/>
        <w:ind w:right="30"/>
        <w:jc w:val="both"/>
        <w:rPr>
          <w:rFonts w:ascii="Times New Roman" w:hAnsi="Times New Roman" w:cs="Times New Roman"/>
          <w:b/>
          <w:i/>
          <w:sz w:val="24"/>
          <w:szCs w:val="24"/>
        </w:rPr>
      </w:pPr>
      <w:r w:rsidRPr="00343486">
        <w:rPr>
          <w:rFonts w:ascii="Times New Roman" w:hAnsi="Times New Roman" w:cs="Times New Roman"/>
          <w:color w:val="FF0000"/>
          <w:sz w:val="24"/>
          <w:szCs w:val="24"/>
        </w:rPr>
        <w:tab/>
      </w:r>
      <w:r w:rsidRPr="00343486">
        <w:rPr>
          <w:rFonts w:ascii="Times New Roman" w:hAnsi="Times New Roman" w:cs="Times New Roman"/>
          <w:b/>
          <w:i/>
          <w:sz w:val="24"/>
          <w:szCs w:val="24"/>
        </w:rPr>
        <w:t>б) для територій з природоохоронним статусом.</w:t>
      </w:r>
    </w:p>
    <w:p w:rsidR="00582D5E" w:rsidRPr="00343486" w:rsidRDefault="00582D5E" w:rsidP="00A05B5B">
      <w:pPr>
        <w:shd w:val="clear" w:color="auto" w:fill="FFFFFF"/>
        <w:spacing w:before="240" w:after="60"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Проектні рішення ДДП «Детальний план території кварталу, обмеженої вулицею Дніпровська, високовольтною лінією 330кВт та дорогою у напрямку лісу, для розміщення оздоровчо-розважального комплексу» очікування впливу не передбачається, оскільки об’єкти природно - заповідного фонду на земельній ділянці проектування та на прилеглих до ділянки проектування територіях відсутні.</w:t>
      </w:r>
    </w:p>
    <w:p w:rsidR="00582D5E" w:rsidRDefault="00582D5E">
      <w:pPr>
        <w:spacing w:line="240" w:lineRule="auto"/>
        <w:ind w:firstLine="709"/>
        <w:jc w:val="both"/>
        <w:rPr>
          <w:rFonts w:ascii="Times New Roman" w:hAnsi="Times New Roman" w:cs="Times New Roman"/>
          <w:b/>
          <w:i/>
          <w:sz w:val="24"/>
          <w:szCs w:val="24"/>
          <w:lang w:val="en-US"/>
        </w:rPr>
      </w:pPr>
    </w:p>
    <w:p w:rsidR="00582D5E" w:rsidRPr="00343486" w:rsidRDefault="00582D5E">
      <w:pPr>
        <w:spacing w:line="240" w:lineRule="auto"/>
        <w:ind w:firstLine="709"/>
        <w:jc w:val="both"/>
        <w:rPr>
          <w:rFonts w:ascii="Times New Roman" w:hAnsi="Times New Roman" w:cs="Times New Roman"/>
          <w:b/>
          <w:i/>
          <w:sz w:val="24"/>
          <w:szCs w:val="24"/>
        </w:rPr>
      </w:pPr>
      <w:r w:rsidRPr="00343486">
        <w:rPr>
          <w:rFonts w:ascii="Times New Roman" w:hAnsi="Times New Roman" w:cs="Times New Roman"/>
          <w:b/>
          <w:i/>
          <w:sz w:val="24"/>
          <w:szCs w:val="24"/>
        </w:rPr>
        <w:t>в) транскордонні наслідки для довкілля, у тому числі для здоров’я населення.</w:t>
      </w:r>
    </w:p>
    <w:p w:rsidR="00582D5E" w:rsidRPr="00343486" w:rsidRDefault="00582D5E">
      <w:pPr>
        <w:shd w:val="clear" w:color="auto" w:fill="FFFFFF"/>
        <w:spacing w:before="240" w:after="60"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Проектні рішення  «Детальний план території кварталу, обмеженої вулицею Дніпровська, високовольтною лінією 330кВт та дорогою у напрямку лісу, для розміщення оздоровчо-розважального комплексу» не матимуть транскордонних наслідків для довкілля, у тому числі для здоров’я населення через віддаленість до кордонів сусідніх з Україною держав та локальний масштаб проектних рішень. </w:t>
      </w:r>
    </w:p>
    <w:p w:rsidR="00582D5E" w:rsidRPr="00343486" w:rsidRDefault="00582D5E">
      <w:pPr>
        <w:shd w:val="clear" w:color="auto" w:fill="FFFFFF"/>
        <w:spacing w:before="240" w:after="60" w:line="240" w:lineRule="auto"/>
        <w:ind w:right="30"/>
        <w:rPr>
          <w:rFonts w:ascii="Times New Roman" w:hAnsi="Times New Roman" w:cs="Times New Roman"/>
          <w:b/>
          <w:sz w:val="24"/>
          <w:szCs w:val="24"/>
        </w:rPr>
      </w:pPr>
      <w:r w:rsidRPr="00343486">
        <w:rPr>
          <w:rFonts w:ascii="Times New Roman" w:hAnsi="Times New Roman" w:cs="Times New Roman"/>
          <w:b/>
          <w:sz w:val="24"/>
          <w:szCs w:val="24"/>
        </w:rPr>
        <w:t>5. Виправдані альтернативи, які необхідно розглянути, у тому числі якщо документ державного планування не буде затверджено</w:t>
      </w:r>
    </w:p>
    <w:p w:rsidR="00582D5E" w:rsidRPr="00343486" w:rsidRDefault="00582D5E">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В процесі виконання стратегічної екологічної оцінки буде розглянута планувальна альтернатива «нульовий сценарій» (тобто опис, прогнозування та оцінка ситуації у випадку не затвердження зазначеного ДДП), а також інші планувальні альтернативи, які включатимуть прогнозування та оцінку ситуації у випадку затвердження різних варіантів проектних рішень в складі ДДП. Оцінка ефективності вказаних альтернативних варіантів буде відображена у Звіті про СЕО ДДП «Детальний план території кварталу, обмеженої вулицею Дніпровська, високовольтною лінією 330кВт та дорогою у напрямку лісу, для розміщення оздоровчо-розважального комплексу».</w:t>
      </w:r>
    </w:p>
    <w:p w:rsidR="00582D5E" w:rsidRPr="00343486" w:rsidRDefault="00582D5E">
      <w:pPr>
        <w:shd w:val="clear" w:color="auto" w:fill="FFFFFF"/>
        <w:spacing w:before="240" w:after="60" w:line="240" w:lineRule="auto"/>
        <w:ind w:right="30"/>
        <w:jc w:val="both"/>
        <w:rPr>
          <w:rFonts w:ascii="Times New Roman" w:hAnsi="Times New Roman" w:cs="Times New Roman"/>
          <w:b/>
          <w:sz w:val="24"/>
          <w:szCs w:val="24"/>
        </w:rPr>
      </w:pPr>
      <w:r w:rsidRPr="00343486">
        <w:rPr>
          <w:rFonts w:ascii="Times New Roman" w:hAnsi="Times New Roman" w:cs="Times New Roman"/>
          <w:b/>
          <w:sz w:val="24"/>
          <w:szCs w:val="24"/>
        </w:rPr>
        <w:t>6. Дослідження, які необхідно провести, методи і критерії, що використовуватимуться під час стратегічної екологічної оцінки</w:t>
      </w:r>
    </w:p>
    <w:p w:rsidR="00582D5E" w:rsidRPr="00343486" w:rsidRDefault="00582D5E">
      <w:pPr>
        <w:shd w:val="clear" w:color="auto" w:fill="FFFFFF"/>
        <w:spacing w:before="240" w:after="60" w:line="240" w:lineRule="auto"/>
        <w:ind w:right="30"/>
        <w:jc w:val="both"/>
        <w:rPr>
          <w:rFonts w:ascii="Times New Roman" w:hAnsi="Times New Roman" w:cs="Times New Roman"/>
          <w:sz w:val="24"/>
          <w:szCs w:val="24"/>
        </w:rPr>
      </w:pPr>
      <w:r w:rsidRPr="00343486">
        <w:rPr>
          <w:rFonts w:ascii="Times New Roman" w:hAnsi="Times New Roman" w:cs="Times New Roman"/>
          <w:b/>
          <w:sz w:val="24"/>
          <w:szCs w:val="24"/>
        </w:rPr>
        <w:tab/>
      </w:r>
      <w:r w:rsidRPr="00343486">
        <w:rPr>
          <w:rFonts w:ascii="Times New Roman" w:hAnsi="Times New Roman" w:cs="Times New Roman"/>
          <w:sz w:val="24"/>
          <w:szCs w:val="24"/>
        </w:rPr>
        <w:t>Для розробки стратегічної екологічної оцінки передбачається використовувати наступну інформацію (за умови що така інформація буде надана):</w:t>
      </w:r>
    </w:p>
    <w:p w:rsidR="00582D5E" w:rsidRPr="00343486" w:rsidRDefault="00582D5E" w:rsidP="004A4DC4">
      <w:pPr>
        <w:shd w:val="clear" w:color="auto" w:fill="FFFFFF"/>
        <w:spacing w:line="240" w:lineRule="auto"/>
        <w:ind w:right="30"/>
        <w:jc w:val="both"/>
        <w:rPr>
          <w:rFonts w:ascii="Times New Roman" w:hAnsi="Times New Roman" w:cs="Times New Roman"/>
          <w:sz w:val="24"/>
          <w:szCs w:val="24"/>
        </w:rPr>
      </w:pPr>
      <w:r w:rsidRPr="00343486">
        <w:rPr>
          <w:rFonts w:ascii="Times New Roman" w:hAnsi="Times New Roman" w:cs="Times New Roman"/>
          <w:sz w:val="24"/>
          <w:szCs w:val="24"/>
        </w:rPr>
        <w:t>- доповіді про стан довкілля у центральної частини міста Павлоград;</w:t>
      </w:r>
      <w:r w:rsidRPr="00343486">
        <w:rPr>
          <w:rFonts w:ascii="Times New Roman" w:hAnsi="Times New Roman" w:cs="Times New Roman"/>
          <w:sz w:val="24"/>
          <w:szCs w:val="24"/>
        </w:rPr>
        <w:tab/>
      </w:r>
    </w:p>
    <w:p w:rsidR="00582D5E" w:rsidRPr="00343486" w:rsidRDefault="00582D5E" w:rsidP="004A4DC4">
      <w:pPr>
        <w:shd w:val="clear" w:color="auto" w:fill="FFFFFF"/>
        <w:spacing w:line="240" w:lineRule="auto"/>
        <w:ind w:right="30"/>
        <w:jc w:val="both"/>
        <w:rPr>
          <w:rFonts w:ascii="Times New Roman" w:hAnsi="Times New Roman" w:cs="Times New Roman"/>
          <w:sz w:val="24"/>
          <w:szCs w:val="24"/>
        </w:rPr>
      </w:pPr>
      <w:r w:rsidRPr="00343486">
        <w:rPr>
          <w:rFonts w:ascii="Times New Roman" w:hAnsi="Times New Roman" w:cs="Times New Roman"/>
          <w:sz w:val="24"/>
          <w:szCs w:val="24"/>
        </w:rPr>
        <w:t xml:space="preserve">-  статистичну </w:t>
      </w:r>
      <w:r w:rsidRPr="00343486">
        <w:rPr>
          <w:rFonts w:ascii="Times New Roman" w:hAnsi="Times New Roman" w:cs="Times New Roman"/>
          <w:sz w:val="24"/>
          <w:szCs w:val="24"/>
        </w:rPr>
        <w:tab/>
        <w:t>інформацію щодо стану довкілля, дані моніторингу стану довкілля у Павлоградському районі</w:t>
      </w:r>
    </w:p>
    <w:p w:rsidR="00582D5E" w:rsidRPr="00343486" w:rsidRDefault="00582D5E" w:rsidP="004A4DC4">
      <w:pPr>
        <w:shd w:val="clear" w:color="auto" w:fill="FFFFFF"/>
        <w:spacing w:line="240" w:lineRule="auto"/>
        <w:ind w:right="30"/>
        <w:jc w:val="both"/>
        <w:rPr>
          <w:rFonts w:ascii="Times New Roman" w:hAnsi="Times New Roman" w:cs="Times New Roman"/>
          <w:sz w:val="24"/>
          <w:szCs w:val="24"/>
        </w:rPr>
      </w:pPr>
      <w:r w:rsidRPr="00343486">
        <w:rPr>
          <w:rFonts w:ascii="Times New Roman" w:hAnsi="Times New Roman" w:cs="Times New Roman"/>
          <w:sz w:val="24"/>
          <w:szCs w:val="24"/>
        </w:rPr>
        <w:t>- Відомості про стан та місце розташування об'єктів ПЗФ;</w:t>
      </w:r>
    </w:p>
    <w:p w:rsidR="00582D5E" w:rsidRPr="00343486" w:rsidRDefault="00582D5E" w:rsidP="004A4DC4">
      <w:pPr>
        <w:shd w:val="clear" w:color="auto" w:fill="FFFFFF"/>
        <w:spacing w:line="240" w:lineRule="auto"/>
        <w:ind w:right="30"/>
        <w:jc w:val="both"/>
        <w:rPr>
          <w:rFonts w:ascii="Times New Roman" w:hAnsi="Times New Roman" w:cs="Times New Roman"/>
          <w:sz w:val="24"/>
          <w:szCs w:val="24"/>
        </w:rPr>
      </w:pPr>
      <w:r w:rsidRPr="00343486">
        <w:rPr>
          <w:rFonts w:ascii="Times New Roman" w:hAnsi="Times New Roman" w:cs="Times New Roman"/>
          <w:sz w:val="24"/>
          <w:szCs w:val="24"/>
        </w:rPr>
        <w:t xml:space="preserve">- Пропозиції </w:t>
      </w:r>
      <w:r w:rsidRPr="00343486">
        <w:rPr>
          <w:rFonts w:ascii="Times New Roman" w:hAnsi="Times New Roman" w:cs="Times New Roman"/>
          <w:sz w:val="24"/>
          <w:szCs w:val="24"/>
        </w:rPr>
        <w:tab/>
        <w:t xml:space="preserve">щодо зміни існуючого функціонального </w:t>
      </w:r>
      <w:r w:rsidRPr="00343486">
        <w:rPr>
          <w:rFonts w:ascii="Times New Roman" w:hAnsi="Times New Roman" w:cs="Times New Roman"/>
          <w:sz w:val="24"/>
          <w:szCs w:val="24"/>
        </w:rPr>
        <w:tab/>
        <w:t>використання території;</w:t>
      </w:r>
    </w:p>
    <w:p w:rsidR="00582D5E" w:rsidRPr="00343486" w:rsidRDefault="00582D5E" w:rsidP="004A4DC4">
      <w:pPr>
        <w:shd w:val="clear" w:color="auto" w:fill="FFFFFF"/>
        <w:spacing w:line="240" w:lineRule="auto"/>
        <w:ind w:right="30"/>
        <w:jc w:val="both"/>
        <w:rPr>
          <w:rFonts w:ascii="Times New Roman" w:hAnsi="Times New Roman" w:cs="Times New Roman"/>
          <w:sz w:val="24"/>
          <w:szCs w:val="24"/>
        </w:rPr>
      </w:pPr>
      <w:r w:rsidRPr="00343486">
        <w:rPr>
          <w:rFonts w:ascii="Times New Roman" w:hAnsi="Times New Roman" w:cs="Times New Roman"/>
          <w:sz w:val="24"/>
          <w:szCs w:val="24"/>
        </w:rPr>
        <w:t>- Відомості про інтенсивність руху на автомобільних дорогах;</w:t>
      </w:r>
    </w:p>
    <w:p w:rsidR="00582D5E" w:rsidRPr="00343486" w:rsidRDefault="00582D5E" w:rsidP="004A4DC4">
      <w:pPr>
        <w:spacing w:line="240" w:lineRule="auto"/>
        <w:ind w:right="30"/>
        <w:jc w:val="both"/>
        <w:rPr>
          <w:rFonts w:ascii="Times New Roman" w:hAnsi="Times New Roman" w:cs="Times New Roman"/>
          <w:sz w:val="24"/>
          <w:szCs w:val="24"/>
        </w:rPr>
      </w:pPr>
      <w:r w:rsidRPr="00343486">
        <w:rPr>
          <w:rFonts w:ascii="Times New Roman" w:hAnsi="Times New Roman" w:cs="Times New Roman"/>
          <w:sz w:val="24"/>
          <w:szCs w:val="24"/>
        </w:rPr>
        <w:t xml:space="preserve"> - Відомості про агровиробничі групи ґрунтів;</w:t>
      </w:r>
    </w:p>
    <w:p w:rsidR="00582D5E" w:rsidRPr="00343486" w:rsidRDefault="00582D5E" w:rsidP="004A4DC4">
      <w:pPr>
        <w:spacing w:line="240" w:lineRule="auto"/>
        <w:ind w:right="30"/>
        <w:jc w:val="both"/>
        <w:rPr>
          <w:rFonts w:ascii="Times New Roman" w:hAnsi="Times New Roman" w:cs="Times New Roman"/>
          <w:sz w:val="24"/>
          <w:szCs w:val="24"/>
        </w:rPr>
      </w:pPr>
      <w:r w:rsidRPr="00343486">
        <w:rPr>
          <w:rFonts w:ascii="Times New Roman" w:hAnsi="Times New Roman" w:cs="Times New Roman"/>
          <w:sz w:val="24"/>
          <w:szCs w:val="24"/>
        </w:rPr>
        <w:t>- Відомості про складності будівельних умов де підземні води по відношенню до бетону не мають агресивності;</w:t>
      </w:r>
    </w:p>
    <w:p w:rsidR="00582D5E" w:rsidRPr="00343486" w:rsidRDefault="00582D5E" w:rsidP="004A4DC4">
      <w:pPr>
        <w:spacing w:line="240" w:lineRule="auto"/>
        <w:ind w:right="30"/>
        <w:jc w:val="both"/>
        <w:rPr>
          <w:rFonts w:ascii="Times New Roman" w:hAnsi="Times New Roman" w:cs="Times New Roman"/>
          <w:sz w:val="24"/>
          <w:szCs w:val="24"/>
        </w:rPr>
      </w:pPr>
      <w:r w:rsidRPr="00343486">
        <w:rPr>
          <w:rFonts w:ascii="Times New Roman" w:hAnsi="Times New Roman" w:cs="Times New Roman"/>
          <w:sz w:val="24"/>
          <w:szCs w:val="24"/>
        </w:rPr>
        <w:t xml:space="preserve"> - Відомості про тваринний та рослинний світ;</w:t>
      </w:r>
    </w:p>
    <w:p w:rsidR="00582D5E" w:rsidRPr="00343486" w:rsidRDefault="00582D5E" w:rsidP="004A4DC4">
      <w:pPr>
        <w:shd w:val="clear" w:color="auto" w:fill="FFFFFF"/>
        <w:spacing w:line="240" w:lineRule="auto"/>
        <w:ind w:right="30"/>
        <w:jc w:val="both"/>
        <w:rPr>
          <w:rFonts w:ascii="Times New Roman" w:hAnsi="Times New Roman" w:cs="Times New Roman"/>
          <w:sz w:val="24"/>
          <w:szCs w:val="24"/>
        </w:rPr>
      </w:pPr>
      <w:r w:rsidRPr="00343486">
        <w:rPr>
          <w:rFonts w:ascii="Times New Roman" w:hAnsi="Times New Roman" w:cs="Times New Roman"/>
          <w:sz w:val="24"/>
          <w:szCs w:val="24"/>
        </w:rPr>
        <w:t xml:space="preserve"> - Топографічну основу і набір профільних геопросторових даних ДДП «Детальний план території кварталу, обмеженої вулицею Дніпровська, високовольтною лінією 330кВт та дорогою у напрямку лісу, для розміщення оздоровчо-розважального комплексу» з планувальними альтернативами;</w:t>
      </w:r>
    </w:p>
    <w:p w:rsidR="00582D5E" w:rsidRPr="00343486" w:rsidRDefault="00582D5E" w:rsidP="004A4DC4">
      <w:pPr>
        <w:shd w:val="clear" w:color="auto" w:fill="FFFFFF"/>
        <w:spacing w:line="240" w:lineRule="auto"/>
        <w:ind w:right="30"/>
        <w:jc w:val="both"/>
        <w:rPr>
          <w:rFonts w:ascii="Times New Roman" w:hAnsi="Times New Roman" w:cs="Times New Roman"/>
          <w:sz w:val="24"/>
          <w:szCs w:val="24"/>
        </w:rPr>
      </w:pPr>
      <w:r w:rsidRPr="00343486">
        <w:rPr>
          <w:rFonts w:ascii="Times New Roman" w:hAnsi="Times New Roman" w:cs="Times New Roman"/>
          <w:sz w:val="24"/>
          <w:szCs w:val="24"/>
        </w:rPr>
        <w:t xml:space="preserve"> - Відкриті картографічні джерела, космічні знімки.</w:t>
      </w:r>
    </w:p>
    <w:p w:rsidR="00582D5E" w:rsidRPr="00343486" w:rsidRDefault="00582D5E">
      <w:pPr>
        <w:shd w:val="clear" w:color="auto" w:fill="FFFFFF"/>
        <w:spacing w:before="240" w:after="60"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Для аналізу території буде використано геоінформаційну модель території, застосовано методику нечіткої оцінки впливу об’єктів на навколишнє середовище на основі просторового розташування об’єктів території, методичні та методологічні підходи ландшафтного планування та інші методики, необхідність застосування яких буде визначено за результатами пропозицій, що надійдуть під час розгляду цього документу за процедурою, визначеною ст. 9,10 Закону України “Про стратегічну екологічну оцінку ”.</w:t>
      </w:r>
    </w:p>
    <w:p w:rsidR="00582D5E" w:rsidRPr="00343486" w:rsidRDefault="00582D5E">
      <w:pPr>
        <w:shd w:val="clear" w:color="auto" w:fill="FFFFFF"/>
        <w:spacing w:before="240" w:after="60" w:line="240" w:lineRule="auto"/>
        <w:ind w:right="30"/>
        <w:jc w:val="both"/>
        <w:rPr>
          <w:rFonts w:ascii="Times New Roman" w:hAnsi="Times New Roman" w:cs="Times New Roman"/>
          <w:b/>
          <w:sz w:val="24"/>
          <w:szCs w:val="24"/>
        </w:rPr>
      </w:pPr>
      <w:r w:rsidRPr="00343486">
        <w:rPr>
          <w:rFonts w:ascii="Times New Roman" w:hAnsi="Times New Roman" w:cs="Times New Roman"/>
          <w:b/>
          <w:sz w:val="24"/>
          <w:szCs w:val="24"/>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З метою запобігання, зменшення та пом’якшення негативних наслідків виконання документа державного планування передбачається організація благоустрою території проектування в цілому.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З метою створення комфортного середовища для життєдіяльності та забезпечення охорони природного середовища в межах проектної території садибної забудови передбачається вжити низку інженерних заходів,  а саме: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 виконання інженерної підготовки та вертикального планування території;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 удосконалення інженерної інфраструктури з влаштуванням систем дренажів, дощової каналізації;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 повне забезпечення території централізованою системою водопостачання та каналізування;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 прокладання кабельних ліній електропостачання замість повітряних ліній;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 упорядкування, благоустрій і озеленення вільних від забудови територій,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наразі вільну від високорослого озеленення зону озеленення спеціального призначення з боку кладовища, передбачається за рахунок смуги захисної посадки, декоративних насаджень та встановлення огородження вздовж східної межі кладовища з урахуванням забезпечення достатнього провітрювання та інсоляції,</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 очищення берегів та самої існуючої водойми,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 проведення додаткових заходів від зсувів шляхом висадження дерев та влаштування штучних робіт;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організація централізованої санітарної очистки території із запровадженням системи роздільного збирання побутових відходів.</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при будівництві проектних будівель в межах ДПТ передбачається максимально повно використовувати сучасні технології зведення подібних об'єктів та використовувати при цьому високоефективні екологічні матеріали.</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Охорона атмосферного повітря. Заходи для забезпечень нормативного стану атмосферного повітря під час будівництва включають: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 влаштування необхідних огороджень будівельних майданчиків (охоронних, захисних або сигнальних);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 контроль за точним дотриманням технології провадження робіт.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Розосередження в часі роботи будівельних машин і механізмів, не задіяних у єдиному безупинному технологічному процесі. Виключення роботи машин та механізмів на холостому</w:t>
      </w:r>
      <w:r w:rsidRPr="00343486">
        <w:rPr>
          <w:rFonts w:ascii="Times New Roman" w:hAnsi="Times New Roman" w:cs="Times New Roman"/>
          <w:color w:val="FF0000"/>
          <w:sz w:val="24"/>
          <w:szCs w:val="24"/>
        </w:rPr>
        <w:t xml:space="preserve"> </w:t>
      </w:r>
      <w:r w:rsidRPr="00343486">
        <w:rPr>
          <w:rFonts w:ascii="Times New Roman" w:hAnsi="Times New Roman" w:cs="Times New Roman"/>
          <w:sz w:val="24"/>
          <w:szCs w:val="24"/>
        </w:rPr>
        <w:t>ході.</w:t>
      </w:r>
      <w:r w:rsidRPr="00343486">
        <w:rPr>
          <w:rFonts w:ascii="Times New Roman" w:hAnsi="Times New Roman" w:cs="Times New Roman"/>
          <w:color w:val="FF0000"/>
          <w:sz w:val="24"/>
          <w:szCs w:val="24"/>
        </w:rPr>
        <w:t xml:space="preserve"> </w:t>
      </w:r>
      <w:r w:rsidRPr="00343486">
        <w:rPr>
          <w:rFonts w:ascii="Times New Roman" w:hAnsi="Times New Roman" w:cs="Times New Roman"/>
          <w:sz w:val="24"/>
          <w:szCs w:val="24"/>
        </w:rPr>
        <w:t>Влаштування тимчасових внутрішньо майданчикових доріг, по можливості, використовуючи існуючі дороги для зменшення утворення пилу</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Заходи щодо зменшення шуму та вібрації.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Основними джерелами шуму та вібрації при будівництві є будівельна техніка та автотранспорт.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Заходи для зменшення впливу шуму та вібрації на прилеглі території та на території будівельного майданчику включають: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 заборона робіт в нічний час за винятком випадків, коли розпочаті будівельні роботи не можуть бути призупинені;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частини будівельного устаткування, які мають вібрацію, повинні бути огороджені і бути максимально віддаленими від найближчих житлових та громадських будівель;</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влаштування шумозахисного огородження (акустичних панелей) вздовж залізниці за межами території проектування для захисту існуючої малоповерхової квартирної забудови в межах ДПТ зі східного боку;</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 влаштування проти-вібраційних екранів (траншей) для зменшення тимчасових вібрацій під час проходження потягів.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Заходи щодо запобігання погіршення санітарно-епідеміологічних умов території житлової забудови: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 проведення забудови згідно з функціональним зонуванням території населеного пункту;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 дотримання нормативних вимог щодо режиму використання територій в СЗЗ від суміжних об'єктів (територій);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 впровадження сучасних технологій будівництва та підготовки території,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 забезпечення інженерного захисту, інженерної підготовки території;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озеленення території, створення шумозахисних насаджень, озеленення спеціального призначення.</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Заходи щодо пом’якшення існуючої ситуації при погіршенні якості атмосферного повітря та появі джерел неприємних запахів: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 виявлення аварійних викидів;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 вчасне планування ремонтних та відновлювальних робіт по обладнанню;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 збирання, обробка та зберігання інформації, автоматизація процесів, фіксація таких;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 підготовка документації про величини викидів за формами статистичної звітності;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аналіз поточної інформації, складання екологічного прогнозу;</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передбачається проводити щорічний моніторинг атмосферного повітря та шуму на межі житлової забудови та суміжних виробничо-складських територій розташованих за межами  ДПТ.</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Заходи щодо охорони ґрунтів та земель: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Забруднення ґрунту під час будівництва можливе у разі витоку палива та мастил від автотранспорту і будівельних машин, також можливе забруднення території відходами та сміттям.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Засоби забезпечення нормативного стану земельних ресурсів під час будівництва включають: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обов'язково дотримуватися меж території, відведеної для будівництва;</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sym w:font="Symbol" w:char="F02D"/>
      </w:r>
      <w:r w:rsidRPr="00343486">
        <w:rPr>
          <w:rFonts w:ascii="Times New Roman" w:hAnsi="Times New Roman" w:cs="Times New Roman"/>
          <w:sz w:val="24"/>
          <w:szCs w:val="24"/>
        </w:rPr>
        <w:t xml:space="preserve">  всі будівельні матеріали повинні бути розміщені на спеціально відведеному майданчику з</w:t>
      </w:r>
      <w:r w:rsidRPr="00343486">
        <w:rPr>
          <w:rFonts w:ascii="Times New Roman" w:hAnsi="Times New Roman" w:cs="Times New Roman"/>
          <w:sz w:val="24"/>
          <w:szCs w:val="24"/>
        </w:rPr>
        <w:sym w:font="Symbol" w:char="F02D"/>
      </w:r>
      <w:r w:rsidRPr="00343486">
        <w:rPr>
          <w:rFonts w:ascii="Times New Roman" w:hAnsi="Times New Roman" w:cs="Times New Roman"/>
          <w:sz w:val="24"/>
          <w:szCs w:val="24"/>
        </w:rPr>
        <w:t xml:space="preserve"> твердим покриттям;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контроль за роботою інженерного обладнання, механізмів і транспортних засобів,</w:t>
      </w:r>
      <w:r w:rsidRPr="00343486">
        <w:rPr>
          <w:rFonts w:ascii="Times New Roman" w:hAnsi="Times New Roman" w:cs="Times New Roman"/>
          <w:sz w:val="24"/>
          <w:szCs w:val="24"/>
        </w:rPr>
        <w:sym w:font="Symbol" w:char="F02D"/>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 своєчасний ремонт, недопущення роботи несправних механізмів;  заправка будівельної техніки тільки закритим способом або поза територією будівельного майданчика – автозаправниками;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заправка автотранспорту повинна бути тільки на автозаправних станціях;</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передбачається влаштування твердого асфальтованого покриття нових проектних вулиць, реконструкція й заміна покриття на існуючих вулицях в межах ДПТ.</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lang w:val="ru-RU"/>
        </w:rPr>
      </w:pP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Поводження з відходами під час будівництва: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дотримуватися вимог законодавчих та інших нормативно-правових актів у сфері поводження з</w:t>
      </w:r>
      <w:r w:rsidRPr="00343486">
        <w:rPr>
          <w:rFonts w:ascii="Times New Roman" w:hAnsi="Times New Roman" w:cs="Times New Roman"/>
          <w:sz w:val="24"/>
          <w:szCs w:val="24"/>
        </w:rPr>
        <w:sym w:font="Symbol" w:char="F02D"/>
      </w:r>
      <w:r w:rsidRPr="00343486">
        <w:rPr>
          <w:rFonts w:ascii="Times New Roman" w:hAnsi="Times New Roman" w:cs="Times New Roman"/>
          <w:sz w:val="24"/>
          <w:szCs w:val="24"/>
        </w:rPr>
        <w:t xml:space="preserve"> відходами;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оснащення будівельного майданчика контейнерами для роздільного збору побутових і</w:t>
      </w:r>
      <w:r w:rsidRPr="00343486">
        <w:rPr>
          <w:rFonts w:ascii="Times New Roman" w:hAnsi="Times New Roman" w:cs="Times New Roman"/>
          <w:sz w:val="24"/>
          <w:szCs w:val="24"/>
        </w:rPr>
        <w:sym w:font="Symbol" w:char="F02D"/>
      </w:r>
      <w:r w:rsidRPr="00343486">
        <w:rPr>
          <w:rFonts w:ascii="Times New Roman" w:hAnsi="Times New Roman" w:cs="Times New Roman"/>
          <w:sz w:val="24"/>
          <w:szCs w:val="24"/>
        </w:rPr>
        <w:t xml:space="preserve"> будівельних відходів;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тимчасове складування будівельних і побутових відходів у пересувних контейнерах в</w:t>
      </w:r>
      <w:r w:rsidRPr="00343486">
        <w:rPr>
          <w:rFonts w:ascii="Times New Roman" w:hAnsi="Times New Roman" w:cs="Times New Roman"/>
          <w:sz w:val="24"/>
          <w:szCs w:val="24"/>
        </w:rPr>
        <w:sym w:font="Symbol" w:char="F02D"/>
      </w:r>
      <w:r w:rsidRPr="00343486">
        <w:rPr>
          <w:rFonts w:ascii="Times New Roman" w:hAnsi="Times New Roman" w:cs="Times New Roman"/>
          <w:sz w:val="24"/>
          <w:szCs w:val="24"/>
        </w:rPr>
        <w:t xml:space="preserve"> спеціально відведених місцях;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вивезення та подальша утилізація будівельного сміття.</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Поводження з відходами під час експлуатації: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а) запобігати утворенню та зменшувати обсяги утворення відходів;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б) визначати склад і властивості відходів, що утворюються, а також ступінь небезпечності відходів для навколишнього природного середовища та здоров'я людини відповідно до нормативно-правових актів, які затверджуються центральним органом виконавчої влади, що забезпечує формування державної політики у сфері санітарного та епідемічного благополуччя населення, за погодженням із центральним органом виконавчої влади, що забезпечує формування державної політики у сфері охорони навколишнього природного середовища;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в) на основі матеріально сировинних балансів виробництва виявляти і вести первинний поточний облік кількості, типу і складу відходів, що утворюються, збираються, перевозяться, зберігаються, утилізуються та видаляються, і подавати щодо них звітність у встановленому законодавством порядку</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Заходи щодо пожежної безпеки.</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Витримані протипожежні відстані. Заплановані пожежні гідранти на системі водопостачання.</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xml:space="preserve">- На території забороняється розведення вогнищ, спалювання відходів та побутового сміття. </w:t>
      </w:r>
    </w:p>
    <w:p w:rsidR="00582D5E" w:rsidRPr="00343486" w:rsidRDefault="00582D5E" w:rsidP="00BE7ED0">
      <w:pPr>
        <w:shd w:val="clear" w:color="auto" w:fill="FFFFFF"/>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 Передбачити завчасні заходи по недопущенню виникнення надзвичайних ситуацій техногенного характеру. З цією метою розробити переліки заходів з попередження надзвичайних ситуацій окремих видів, які регламентують поточну планову діяльність.</w:t>
      </w:r>
    </w:p>
    <w:p w:rsidR="00582D5E" w:rsidRPr="00343486" w:rsidRDefault="00582D5E">
      <w:pPr>
        <w:shd w:val="clear" w:color="auto" w:fill="FFFFFF"/>
        <w:spacing w:before="240" w:after="60" w:line="240" w:lineRule="auto"/>
        <w:ind w:right="30"/>
        <w:jc w:val="both"/>
        <w:rPr>
          <w:rFonts w:ascii="Times New Roman" w:hAnsi="Times New Roman" w:cs="Times New Roman"/>
          <w:sz w:val="24"/>
          <w:szCs w:val="24"/>
        </w:rPr>
      </w:pPr>
      <w:r w:rsidRPr="00343486">
        <w:rPr>
          <w:rFonts w:ascii="Times New Roman" w:hAnsi="Times New Roman" w:cs="Times New Roman"/>
          <w:b/>
          <w:sz w:val="24"/>
          <w:szCs w:val="24"/>
        </w:rPr>
        <w:t>8. Пропозиції щодо структури та змісту звіту про стратегічну екологічну оцінку</w:t>
      </w:r>
      <w:r w:rsidRPr="00343486">
        <w:rPr>
          <w:rFonts w:ascii="Times New Roman" w:hAnsi="Times New Roman" w:cs="Times New Roman"/>
          <w:b/>
          <w:sz w:val="24"/>
          <w:szCs w:val="24"/>
        </w:rPr>
        <w:br/>
      </w:r>
      <w:r w:rsidRPr="00343486">
        <w:rPr>
          <w:rFonts w:ascii="Times New Roman" w:hAnsi="Times New Roman" w:cs="Times New Roman"/>
          <w:b/>
          <w:sz w:val="24"/>
          <w:szCs w:val="24"/>
        </w:rPr>
        <w:tab/>
      </w:r>
      <w:r w:rsidRPr="00343486">
        <w:rPr>
          <w:rFonts w:ascii="Times New Roman" w:hAnsi="Times New Roman" w:cs="Times New Roman"/>
          <w:sz w:val="24"/>
          <w:szCs w:val="24"/>
        </w:rPr>
        <w:t xml:space="preserve">Структура звіту про стратегічну екологічну оцінку буде виконуватися згідно Закону України «Про стратегічну екологічну оцінку» та Методичних рекомендацій із здійснення стратегічної екологічної оцінки ДДП. </w:t>
      </w:r>
    </w:p>
    <w:p w:rsidR="00582D5E" w:rsidRPr="00343486" w:rsidRDefault="00582D5E">
      <w:pPr>
        <w:shd w:val="clear" w:color="auto" w:fill="FFFFFF"/>
        <w:spacing w:before="240" w:after="60" w:line="240" w:lineRule="auto"/>
        <w:ind w:right="30"/>
        <w:jc w:val="both"/>
        <w:rPr>
          <w:rFonts w:ascii="Times New Roman" w:hAnsi="Times New Roman" w:cs="Times New Roman"/>
          <w:sz w:val="24"/>
          <w:szCs w:val="24"/>
        </w:rPr>
      </w:pPr>
      <w:r w:rsidRPr="00343486">
        <w:rPr>
          <w:rFonts w:ascii="Times New Roman" w:hAnsi="Times New Roman" w:cs="Times New Roman"/>
          <w:sz w:val="24"/>
          <w:szCs w:val="24"/>
        </w:rPr>
        <w:tab/>
        <w:t>Зміст стратегічної екологічної оцінки визначається переліком основних екологічних проблем наявних на території розробки ДДП «Детальний план території кварталу, обмеженої вулицею Дніпровська, високовольтною лінією 330кВт та дорогою у напрямку лісу, для розміщення оздоровчо-розважального комплексу».</w:t>
      </w:r>
    </w:p>
    <w:p w:rsidR="00582D5E" w:rsidRPr="00343486" w:rsidRDefault="00582D5E">
      <w:pPr>
        <w:shd w:val="clear" w:color="auto" w:fill="FFFFFF"/>
        <w:spacing w:before="240" w:after="60" w:line="240" w:lineRule="auto"/>
        <w:ind w:right="30"/>
        <w:jc w:val="both"/>
        <w:rPr>
          <w:rFonts w:ascii="Times New Roman" w:hAnsi="Times New Roman" w:cs="Times New Roman"/>
          <w:b/>
          <w:sz w:val="24"/>
          <w:szCs w:val="24"/>
        </w:rPr>
      </w:pPr>
      <w:r w:rsidRPr="00343486">
        <w:rPr>
          <w:rFonts w:ascii="Times New Roman" w:hAnsi="Times New Roman" w:cs="Times New Roman"/>
          <w:b/>
          <w:sz w:val="24"/>
          <w:szCs w:val="24"/>
        </w:rPr>
        <w:t>9. Органом, до якого подаються зауваження і пропозиції та строки їх подання</w:t>
      </w:r>
    </w:p>
    <w:p w:rsidR="00582D5E" w:rsidRPr="00343486" w:rsidRDefault="00582D5E" w:rsidP="00343486">
      <w:pPr>
        <w:spacing w:line="240" w:lineRule="auto"/>
        <w:ind w:right="30" w:firstLine="720"/>
        <w:jc w:val="both"/>
        <w:rPr>
          <w:rFonts w:ascii="Times New Roman" w:hAnsi="Times New Roman" w:cs="Times New Roman"/>
          <w:sz w:val="24"/>
          <w:szCs w:val="24"/>
        </w:rPr>
      </w:pPr>
      <w:r w:rsidRPr="00343486">
        <w:rPr>
          <w:rFonts w:ascii="Times New Roman" w:hAnsi="Times New Roman" w:cs="Times New Roman"/>
          <w:sz w:val="24"/>
          <w:szCs w:val="24"/>
        </w:rPr>
        <w:t>є Відділ містобудування та архітектури Павлоградської міської ради. Адреса: 51400, Дніпропетровська обл., м.</w:t>
      </w:r>
      <w:r w:rsidRPr="00343486">
        <w:rPr>
          <w:rFonts w:ascii="Times New Roman" w:hAnsi="Times New Roman" w:cs="Times New Roman"/>
        </w:rPr>
        <w:t> </w:t>
      </w:r>
      <w:r w:rsidRPr="00343486">
        <w:rPr>
          <w:rFonts w:ascii="Times New Roman" w:hAnsi="Times New Roman" w:cs="Times New Roman"/>
          <w:sz w:val="24"/>
          <w:szCs w:val="24"/>
        </w:rPr>
        <w:t xml:space="preserve">Павлоград, вул. Соборна,95. тел.:. (+38095) 694-29-57,   </w:t>
      </w:r>
      <w:r w:rsidRPr="00343486">
        <w:rPr>
          <w:rFonts w:ascii="Times New Roman" w:hAnsi="Times New Roman" w:cs="Times New Roman"/>
          <w:sz w:val="24"/>
          <w:szCs w:val="24"/>
          <w:lang w:val="ru-RU"/>
        </w:rPr>
        <w:t xml:space="preserve">                   </w:t>
      </w:r>
      <w:r w:rsidRPr="00343486">
        <w:rPr>
          <w:rFonts w:ascii="Times New Roman" w:hAnsi="Times New Roman" w:cs="Times New Roman"/>
          <w:sz w:val="24"/>
          <w:szCs w:val="24"/>
          <w:lang w:val="en-US"/>
        </w:rPr>
        <w:t>e</w:t>
      </w:r>
      <w:r w:rsidRPr="00343486">
        <w:rPr>
          <w:rFonts w:ascii="Times New Roman" w:hAnsi="Times New Roman" w:cs="Times New Roman"/>
          <w:sz w:val="24"/>
          <w:szCs w:val="24"/>
          <w:lang w:val="ru-RU"/>
        </w:rPr>
        <w:t>-</w:t>
      </w:r>
      <w:r w:rsidRPr="00343486">
        <w:rPr>
          <w:rFonts w:ascii="Times New Roman" w:hAnsi="Times New Roman" w:cs="Times New Roman"/>
          <w:sz w:val="24"/>
          <w:szCs w:val="24"/>
          <w:lang w:val="en-US"/>
        </w:rPr>
        <w:t>mail</w:t>
      </w:r>
      <w:r w:rsidRPr="00343486">
        <w:rPr>
          <w:rFonts w:ascii="Times New Roman" w:hAnsi="Times New Roman" w:cs="Times New Roman"/>
          <w:sz w:val="24"/>
          <w:szCs w:val="24"/>
          <w:lang w:val="ru-RU"/>
        </w:rPr>
        <w:t xml:space="preserve">: </w:t>
      </w:r>
      <w:r w:rsidRPr="00343486">
        <w:rPr>
          <w:rFonts w:ascii="Times New Roman" w:hAnsi="Times New Roman" w:cs="Times New Roman"/>
          <w:sz w:val="24"/>
          <w:szCs w:val="24"/>
          <w:lang w:val="en-GB"/>
        </w:rPr>
        <w:t>arhitektura</w:t>
      </w:r>
      <w:r w:rsidRPr="00343486">
        <w:rPr>
          <w:rFonts w:ascii="Times New Roman" w:hAnsi="Times New Roman" w:cs="Times New Roman"/>
          <w:sz w:val="24"/>
          <w:szCs w:val="24"/>
          <w:lang w:val="ru-RU"/>
        </w:rPr>
        <w:t>_</w:t>
      </w:r>
      <w:r w:rsidRPr="00343486">
        <w:rPr>
          <w:rFonts w:ascii="Times New Roman" w:hAnsi="Times New Roman" w:cs="Times New Roman"/>
          <w:sz w:val="24"/>
          <w:szCs w:val="24"/>
          <w:lang w:val="en-GB"/>
        </w:rPr>
        <w:t>pvlg</w:t>
      </w:r>
      <w:r w:rsidRPr="00343486">
        <w:rPr>
          <w:rFonts w:ascii="Times New Roman" w:hAnsi="Times New Roman" w:cs="Times New Roman"/>
          <w:sz w:val="24"/>
          <w:szCs w:val="24"/>
          <w:lang w:val="ru-RU"/>
        </w:rPr>
        <w:t>@</w:t>
      </w:r>
      <w:r w:rsidRPr="00343486">
        <w:rPr>
          <w:rFonts w:ascii="Times New Roman" w:hAnsi="Times New Roman" w:cs="Times New Roman"/>
          <w:sz w:val="24"/>
          <w:szCs w:val="24"/>
          <w:lang w:val="en-GB"/>
        </w:rPr>
        <w:t>i</w:t>
      </w:r>
      <w:r w:rsidRPr="00343486">
        <w:rPr>
          <w:rFonts w:ascii="Times New Roman" w:hAnsi="Times New Roman" w:cs="Times New Roman"/>
          <w:sz w:val="24"/>
          <w:szCs w:val="24"/>
          <w:lang w:val="ru-RU"/>
        </w:rPr>
        <w:t>.</w:t>
      </w:r>
      <w:r w:rsidRPr="00343486">
        <w:rPr>
          <w:rFonts w:ascii="Times New Roman" w:hAnsi="Times New Roman" w:cs="Times New Roman"/>
          <w:sz w:val="24"/>
          <w:szCs w:val="24"/>
          <w:lang w:val="en-GB"/>
        </w:rPr>
        <w:t>ua</w:t>
      </w:r>
      <w:r w:rsidRPr="00343486">
        <w:rPr>
          <w:rFonts w:ascii="Times New Roman" w:hAnsi="Times New Roman" w:cs="Times New Roman"/>
          <w:sz w:val="24"/>
          <w:szCs w:val="24"/>
        </w:rPr>
        <w:t>.</w:t>
      </w:r>
    </w:p>
    <w:p w:rsidR="00582D5E" w:rsidRDefault="00582D5E">
      <w:pPr>
        <w:spacing w:line="240" w:lineRule="auto"/>
        <w:ind w:right="30"/>
        <w:jc w:val="both"/>
        <w:rPr>
          <w:rFonts w:ascii="Times New Roman" w:hAnsi="Times New Roman" w:cs="Times New Roman"/>
          <w:b/>
          <w:i/>
          <w:sz w:val="24"/>
          <w:szCs w:val="24"/>
          <w:lang w:val="en-US"/>
        </w:rPr>
      </w:pPr>
    </w:p>
    <w:p w:rsidR="00582D5E" w:rsidRPr="00343486" w:rsidRDefault="00582D5E">
      <w:pPr>
        <w:spacing w:line="240" w:lineRule="auto"/>
        <w:ind w:right="30"/>
        <w:jc w:val="both"/>
        <w:rPr>
          <w:rFonts w:ascii="Times New Roman" w:hAnsi="Times New Roman" w:cs="Times New Roman"/>
          <w:b/>
          <w:i/>
          <w:sz w:val="24"/>
          <w:szCs w:val="24"/>
        </w:rPr>
      </w:pPr>
      <w:r w:rsidRPr="00343486">
        <w:rPr>
          <w:rFonts w:ascii="Times New Roman" w:hAnsi="Times New Roman" w:cs="Times New Roman"/>
          <w:b/>
          <w:i/>
          <w:sz w:val="24"/>
          <w:szCs w:val="24"/>
        </w:rPr>
        <w:t>Строки подання</w:t>
      </w:r>
    </w:p>
    <w:p w:rsidR="00582D5E" w:rsidRPr="00343486" w:rsidRDefault="00582D5E" w:rsidP="00343486">
      <w:pPr>
        <w:shd w:val="clear" w:color="auto" w:fill="FFFFFF"/>
        <w:spacing w:line="240" w:lineRule="auto"/>
        <w:ind w:right="28" w:firstLine="709"/>
        <w:jc w:val="both"/>
        <w:rPr>
          <w:rFonts w:ascii="Times New Roman" w:hAnsi="Times New Roman" w:cs="Times New Roman"/>
          <w:sz w:val="24"/>
          <w:szCs w:val="24"/>
        </w:rPr>
      </w:pPr>
      <w:r w:rsidRPr="00343486">
        <w:rPr>
          <w:rFonts w:ascii="Times New Roman" w:hAnsi="Times New Roman" w:cs="Times New Roman"/>
          <w:sz w:val="24"/>
          <w:szCs w:val="24"/>
        </w:rPr>
        <w:t>Відповідно до п.п. 5, 6 ст. 10 Закону України «Про стратегічну екологічну оцінку», строк громадського обговорення - 15 днів з дня публікації заяви про визначення обсягу стратегічної екологічної оцінки містобудівної документації місцевого рівня.</w:t>
      </w:r>
    </w:p>
    <w:p w:rsidR="00582D5E" w:rsidRPr="00343486" w:rsidRDefault="00582D5E" w:rsidP="00343486">
      <w:pPr>
        <w:shd w:val="clear" w:color="auto" w:fill="FFFFFF"/>
        <w:spacing w:line="240" w:lineRule="auto"/>
        <w:ind w:right="28" w:firstLine="709"/>
        <w:jc w:val="both"/>
        <w:rPr>
          <w:rFonts w:ascii="Times New Roman" w:hAnsi="Times New Roman" w:cs="Times New Roman"/>
          <w:sz w:val="24"/>
          <w:szCs w:val="24"/>
        </w:rPr>
      </w:pPr>
      <w:r w:rsidRPr="00343486">
        <w:rPr>
          <w:rFonts w:ascii="Times New Roman" w:hAnsi="Times New Roman" w:cs="Times New Roman"/>
          <w:sz w:val="24"/>
          <w:szCs w:val="24"/>
        </w:rPr>
        <w:t>Зауваження та пропозиції до Заяви про визначення обсягу стратегічної екологічної оцінки ДДП «Детальний план території кварталу, обмеженої вулицею Дніпровська, високовольтною лінією 330кВт та дорогою у напрямку лісу, для розміщення оздоровчо-розважального комплексу» надаються особисто або через уповноваженого представника у письмовому вигляді із зазначенням прізвища, ім’я та по-батькові, місця проживання, особистого підпису; від юридичних осіб – із зазначенням їх найменування, місця знаходження, посади і особистого підпису.</w:t>
      </w:r>
    </w:p>
    <w:sectPr w:rsidR="00582D5E" w:rsidRPr="00343486" w:rsidSect="00343486">
      <w:headerReference w:type="even" r:id="rId8"/>
      <w:headerReference w:type="default" r:id="rId9"/>
      <w:footerReference w:type="default" r:id="rId10"/>
      <w:footerReference w:type="first" r:id="rId11"/>
      <w:pgSz w:w="11906" w:h="16838"/>
      <w:pgMar w:top="720" w:right="720" w:bottom="720" w:left="1440"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2D5E" w:rsidRDefault="00582D5E">
      <w:pPr>
        <w:spacing w:line="240" w:lineRule="auto"/>
      </w:pPr>
      <w:r>
        <w:separator/>
      </w:r>
    </w:p>
  </w:endnote>
  <w:endnote w:type="continuationSeparator" w:id="0">
    <w:p w:rsidR="00582D5E" w:rsidRDefault="00582D5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D5E" w:rsidRDefault="00582D5E"/>
  <w:p w:rsidR="00582D5E" w:rsidRPr="00343486" w:rsidRDefault="00582D5E">
    <w:pPr>
      <w:jc w:val="both"/>
      <w:rPr>
        <w:sz w:val="18"/>
        <w:szCs w:val="18"/>
        <w:lang w:val="en-US"/>
      </w:rPr>
    </w:pPr>
    <w:r>
      <w:pict>
        <v:rect id="_x0000_i1028" style="width:0;height:1.5pt" o:hralign="center" o:hrstd="t" o:hr="t" fillcolor="#a0a0a0" stroked="f"/>
      </w:pict>
    </w:r>
    <w:r>
      <w:br/>
    </w:r>
  </w:p>
  <w:p w:rsidR="00582D5E" w:rsidRDefault="00582D5E">
    <w:pPr>
      <w:rPr>
        <w:rFonts w:ascii="Times New Roman" w:hAnsi="Times New Roman" w:cs="Times New Roman"/>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D5E" w:rsidRDefault="00582D5E"/>
  <w:p w:rsidR="00582D5E" w:rsidRDefault="00582D5E">
    <w:pPr>
      <w:jc w:val="both"/>
      <w:rPr>
        <w:sz w:val="18"/>
        <w:szCs w:val="18"/>
      </w:rPr>
    </w:pPr>
    <w:r>
      <w:pict>
        <v:rect id="_x0000_i1030" style="width:0;height:1.5pt" o:hralign="center" o:hrstd="t" o:hr="t" fillcolor="#a0a0a0" stroked="f"/>
      </w:pict>
    </w:r>
    <w:r>
      <w:rPr>
        <w:sz w:val="18"/>
        <w:szCs w:val="18"/>
        <w:highlight w:val="white"/>
      </w:rPr>
      <w:t xml:space="preserve"> </w:t>
    </w:r>
  </w:p>
  <w:p w:rsidR="00582D5E" w:rsidRDefault="00582D5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2D5E" w:rsidRDefault="00582D5E">
      <w:pPr>
        <w:spacing w:line="240" w:lineRule="auto"/>
      </w:pPr>
      <w:r>
        <w:separator/>
      </w:r>
    </w:p>
  </w:footnote>
  <w:footnote w:type="continuationSeparator" w:id="0">
    <w:p w:rsidR="00582D5E" w:rsidRDefault="00582D5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D5E" w:rsidRDefault="00582D5E" w:rsidP="009F5CEE">
    <w:pPr>
      <w:pStyle w:val="Head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rsidR="00582D5E" w:rsidRDefault="00582D5E" w:rsidP="00343486">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D5E" w:rsidRDefault="00582D5E" w:rsidP="009F5CEE">
    <w:pPr>
      <w:pStyle w:val="Head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4</w:t>
    </w:r>
    <w:r>
      <w:rPr>
        <w:rStyle w:val="PageNumber"/>
        <w:rFonts w:cs="Arial"/>
      </w:rPr>
      <w:fldChar w:fldCharType="end"/>
    </w:r>
  </w:p>
  <w:p w:rsidR="00582D5E" w:rsidRDefault="00582D5E" w:rsidP="00343486">
    <w:pPr>
      <w:spacing w:before="240" w:after="240" w:line="240" w:lineRule="auto"/>
      <w:ind w:right="360"/>
      <w:rPr>
        <w:rFonts w:ascii="Times New Roman" w:hAnsi="Times New Roman" w:cs="Times New Roman"/>
        <w:color w:val="808080"/>
        <w:sz w:val="18"/>
        <w:szCs w:val="18"/>
      </w:rPr>
    </w:pPr>
    <w:r>
      <w:rPr>
        <w:rFonts w:ascii="Times New Roman" w:hAnsi="Times New Roman" w:cs="Times New Roman"/>
        <w:color w:val="808080"/>
        <w:sz w:val="18"/>
        <w:szCs w:val="18"/>
      </w:rPr>
      <w:tab/>
    </w:r>
    <w:r>
      <w:rPr>
        <w:rFonts w:ascii="Times New Roman" w:hAnsi="Times New Roman" w:cs="Times New Roman"/>
        <w:color w:val="808080"/>
        <w:sz w:val="18"/>
        <w:szCs w:val="18"/>
      </w:rPr>
      <w:tab/>
    </w:r>
    <w:r>
      <w:rPr>
        <w:rFonts w:ascii="Times New Roman" w:hAnsi="Times New Roman" w:cs="Times New Roman"/>
        <w:color w:val="808080"/>
        <w:sz w:val="18"/>
        <w:szCs w:val="18"/>
      </w:rPr>
      <w:tab/>
    </w:r>
    <w:r>
      <w:rPr>
        <w:rFonts w:ascii="Times New Roman" w:hAnsi="Times New Roman" w:cs="Times New Roman"/>
        <w:color w:val="808080"/>
        <w:sz w:val="18"/>
        <w:szCs w:val="18"/>
      </w:rPr>
      <w:tab/>
    </w:r>
    <w:r>
      <w:rPr>
        <w:rFonts w:ascii="Times New Roman" w:hAnsi="Times New Roman" w:cs="Times New Roman"/>
        <w:color w:val="808080"/>
        <w:sz w:val="18"/>
        <w:szCs w:val="18"/>
      </w:rPr>
      <w:tab/>
    </w:r>
    <w:r>
      <w:rPr>
        <w:rFonts w:ascii="Times New Roman" w:hAnsi="Times New Roman" w:cs="Times New Roman"/>
        <w:color w:val="808080"/>
        <w:sz w:val="18"/>
        <w:szCs w:val="18"/>
      </w:rPr>
      <w:tab/>
    </w:r>
    <w:r>
      <w:rPr>
        <w:rFonts w:ascii="Times New Roman" w:hAnsi="Times New Roman" w:cs="Times New Roman"/>
        <w:color w:val="808080"/>
        <w:sz w:val="18"/>
        <w:szCs w:val="18"/>
      </w:rPr>
      <w:tab/>
    </w:r>
    <w:r>
      <w:rPr>
        <w:rFonts w:ascii="Times New Roman" w:hAnsi="Times New Roman" w:cs="Times New Roman"/>
        <w:color w:val="808080"/>
        <w:sz w:val="18"/>
        <w:szCs w:val="18"/>
      </w:rPr>
      <w:tab/>
    </w:r>
    <w:r>
      <w:rPr>
        <w:rFonts w:ascii="Times New Roman" w:hAnsi="Times New Roman" w:cs="Times New Roman"/>
        <w:color w:val="808080"/>
        <w:sz w:val="18"/>
        <w:szCs w:val="18"/>
      </w:rPr>
      <w:tab/>
    </w:r>
    <w:r>
      <w:rPr>
        <w:rFonts w:ascii="Times New Roman" w:hAnsi="Times New Roman" w:cs="Times New Roman"/>
        <w:color w:val="808080"/>
        <w:sz w:val="18"/>
        <w:szCs w:val="18"/>
      </w:rPr>
      <w:tab/>
    </w:r>
    <w:r>
      <w:rPr>
        <w:rFonts w:ascii="Times New Roman" w:hAnsi="Times New Roman" w:cs="Times New Roman"/>
        <w:color w:val="808080"/>
        <w:sz w:val="18"/>
        <w:szCs w:val="18"/>
      </w:rPr>
      <w:tab/>
    </w:r>
    <w:r>
      <w:rPr>
        <w:rFonts w:ascii="Times New Roman" w:hAnsi="Times New Roman" w:cs="Times New Roman"/>
        <w:color w:val="808080"/>
        <w:sz w:val="18"/>
        <w:szCs w:val="18"/>
      </w:rPr>
      <w:tab/>
    </w:r>
    <w:r>
      <w:rPr>
        <w:rFonts w:ascii="Times New Roman" w:hAnsi="Times New Roman" w:cs="Times New Roman"/>
        <w:color w:val="808080"/>
        <w:sz w:val="18"/>
        <w:szCs w:val="18"/>
      </w:rPr>
      <w:tab/>
    </w:r>
    <w:r>
      <w:pict>
        <v:rect id="_x0000_i1026" style="width:0;height:1.5pt" o:hralign="center" o:hrstd="t" o:hr="t" fillcolor="#a0a0a0" stroked="f"/>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1C0874"/>
    <w:multiLevelType w:val="multilevel"/>
    <w:tmpl w:val="DB76E4F8"/>
    <w:lvl w:ilvl="0">
      <w:start w:val="7"/>
      <w:numFmt w:val="bullet"/>
      <w:lvlText w:val="-"/>
      <w:lvlJc w:val="left"/>
      <w:pPr>
        <w:ind w:left="720" w:hanging="360"/>
      </w:pPr>
      <w:rPr>
        <w:rFonts w:ascii="Times New Roman" w:eastAsia="Times New Roman" w:hAnsi="Times New Roman"/>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
    <w:nsid w:val="43932DF1"/>
    <w:multiLevelType w:val="multilevel"/>
    <w:tmpl w:val="540E38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4BC5177F"/>
    <w:multiLevelType w:val="multilevel"/>
    <w:tmpl w:val="16AABA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E1BAA"/>
    <w:rsid w:val="00016086"/>
    <w:rsid w:val="00040AA4"/>
    <w:rsid w:val="000502B9"/>
    <w:rsid w:val="000812B2"/>
    <w:rsid w:val="00081714"/>
    <w:rsid w:val="00082ED1"/>
    <w:rsid w:val="00091EED"/>
    <w:rsid w:val="000E6B6B"/>
    <w:rsid w:val="000E753F"/>
    <w:rsid w:val="0011002D"/>
    <w:rsid w:val="0014493F"/>
    <w:rsid w:val="00170F98"/>
    <w:rsid w:val="001A2F0D"/>
    <w:rsid w:val="001B410E"/>
    <w:rsid w:val="001E7413"/>
    <w:rsid w:val="00216C16"/>
    <w:rsid w:val="002371B5"/>
    <w:rsid w:val="002A2AC1"/>
    <w:rsid w:val="002B440C"/>
    <w:rsid w:val="002C1E62"/>
    <w:rsid w:val="00343486"/>
    <w:rsid w:val="003A47C8"/>
    <w:rsid w:val="003A4D88"/>
    <w:rsid w:val="003F1196"/>
    <w:rsid w:val="004710E9"/>
    <w:rsid w:val="00472530"/>
    <w:rsid w:val="00473255"/>
    <w:rsid w:val="004A4DC4"/>
    <w:rsid w:val="00520777"/>
    <w:rsid w:val="00582D5E"/>
    <w:rsid w:val="005B0F94"/>
    <w:rsid w:val="005B18FC"/>
    <w:rsid w:val="00600F8D"/>
    <w:rsid w:val="00622FF9"/>
    <w:rsid w:val="00684D09"/>
    <w:rsid w:val="006B75B4"/>
    <w:rsid w:val="006D7367"/>
    <w:rsid w:val="00785AC0"/>
    <w:rsid w:val="007A7554"/>
    <w:rsid w:val="007B4F50"/>
    <w:rsid w:val="0082430C"/>
    <w:rsid w:val="00852CB5"/>
    <w:rsid w:val="008D5A88"/>
    <w:rsid w:val="0097743A"/>
    <w:rsid w:val="009C5802"/>
    <w:rsid w:val="009E0CA2"/>
    <w:rsid w:val="009F0D2E"/>
    <w:rsid w:val="009F5CEE"/>
    <w:rsid w:val="00A05B5B"/>
    <w:rsid w:val="00AE40D0"/>
    <w:rsid w:val="00AE4135"/>
    <w:rsid w:val="00B128CD"/>
    <w:rsid w:val="00B56EB2"/>
    <w:rsid w:val="00B77DDF"/>
    <w:rsid w:val="00B846BF"/>
    <w:rsid w:val="00BB51ED"/>
    <w:rsid w:val="00BE7608"/>
    <w:rsid w:val="00BE7ED0"/>
    <w:rsid w:val="00C16BBC"/>
    <w:rsid w:val="00C26B43"/>
    <w:rsid w:val="00D1605B"/>
    <w:rsid w:val="00D5311B"/>
    <w:rsid w:val="00D835CA"/>
    <w:rsid w:val="00DD2870"/>
    <w:rsid w:val="00DE1BAA"/>
    <w:rsid w:val="00E416EE"/>
    <w:rsid w:val="00E57979"/>
    <w:rsid w:val="00E87D8C"/>
    <w:rsid w:val="00E94DC8"/>
    <w:rsid w:val="00F50ECB"/>
    <w:rsid w:val="00F60796"/>
    <w:rsid w:val="00FE4D7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D88"/>
    <w:pPr>
      <w:spacing w:line="276" w:lineRule="auto"/>
    </w:pPr>
    <w:rPr>
      <w:lang w:val="uk-UA"/>
    </w:rPr>
  </w:style>
  <w:style w:type="paragraph" w:styleId="Heading1">
    <w:name w:val="heading 1"/>
    <w:basedOn w:val="Normal"/>
    <w:next w:val="Normal"/>
    <w:link w:val="Heading1Char"/>
    <w:uiPriority w:val="99"/>
    <w:qFormat/>
    <w:rsid w:val="003A4D88"/>
    <w:pPr>
      <w:keepNext/>
      <w:keepLines/>
      <w:spacing w:before="400" w:after="120"/>
      <w:outlineLvl w:val="0"/>
    </w:pPr>
    <w:rPr>
      <w:sz w:val="40"/>
      <w:szCs w:val="40"/>
    </w:rPr>
  </w:style>
  <w:style w:type="paragraph" w:styleId="Heading2">
    <w:name w:val="heading 2"/>
    <w:basedOn w:val="Normal"/>
    <w:next w:val="Normal"/>
    <w:link w:val="Heading2Char"/>
    <w:uiPriority w:val="99"/>
    <w:qFormat/>
    <w:rsid w:val="003A4D88"/>
    <w:pPr>
      <w:keepNext/>
      <w:keepLines/>
      <w:spacing w:before="360" w:after="120"/>
      <w:outlineLvl w:val="1"/>
    </w:pPr>
    <w:rPr>
      <w:sz w:val="32"/>
      <w:szCs w:val="32"/>
    </w:rPr>
  </w:style>
  <w:style w:type="paragraph" w:styleId="Heading3">
    <w:name w:val="heading 3"/>
    <w:basedOn w:val="Normal"/>
    <w:next w:val="Normal"/>
    <w:link w:val="Heading3Char"/>
    <w:uiPriority w:val="99"/>
    <w:qFormat/>
    <w:rsid w:val="003A4D88"/>
    <w:pPr>
      <w:keepNext/>
      <w:keepLines/>
      <w:spacing w:before="320" w:after="80"/>
      <w:outlineLvl w:val="2"/>
    </w:pPr>
    <w:rPr>
      <w:color w:val="434343"/>
      <w:sz w:val="28"/>
      <w:szCs w:val="28"/>
    </w:rPr>
  </w:style>
  <w:style w:type="paragraph" w:styleId="Heading4">
    <w:name w:val="heading 4"/>
    <w:basedOn w:val="Normal"/>
    <w:next w:val="Normal"/>
    <w:link w:val="Heading4Char"/>
    <w:uiPriority w:val="99"/>
    <w:qFormat/>
    <w:rsid w:val="003A4D88"/>
    <w:pPr>
      <w:keepNext/>
      <w:keepLines/>
      <w:spacing w:before="280" w:after="80"/>
      <w:outlineLvl w:val="3"/>
    </w:pPr>
    <w:rPr>
      <w:color w:val="666666"/>
      <w:sz w:val="24"/>
      <w:szCs w:val="24"/>
    </w:rPr>
  </w:style>
  <w:style w:type="paragraph" w:styleId="Heading5">
    <w:name w:val="heading 5"/>
    <w:basedOn w:val="Normal"/>
    <w:next w:val="Normal"/>
    <w:link w:val="Heading5Char"/>
    <w:uiPriority w:val="99"/>
    <w:qFormat/>
    <w:rsid w:val="003A4D88"/>
    <w:pPr>
      <w:keepNext/>
      <w:keepLines/>
      <w:spacing w:before="240" w:after="80"/>
      <w:outlineLvl w:val="4"/>
    </w:pPr>
    <w:rPr>
      <w:color w:val="666666"/>
    </w:rPr>
  </w:style>
  <w:style w:type="paragraph" w:styleId="Heading6">
    <w:name w:val="heading 6"/>
    <w:basedOn w:val="Normal"/>
    <w:next w:val="Normal"/>
    <w:link w:val="Heading6Char"/>
    <w:uiPriority w:val="99"/>
    <w:qFormat/>
    <w:rsid w:val="003A4D88"/>
    <w:pPr>
      <w:keepNext/>
      <w:keepLines/>
      <w:spacing w:before="240" w:after="80"/>
      <w:outlineLvl w:val="5"/>
    </w:pPr>
    <w:rPr>
      <w:i/>
      <w:color w:val="66666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37F1"/>
    <w:rPr>
      <w:rFonts w:asciiTheme="majorHAnsi" w:eastAsiaTheme="majorEastAsia" w:hAnsiTheme="majorHAnsi" w:cstheme="majorBidi"/>
      <w:b/>
      <w:bCs/>
      <w:kern w:val="32"/>
      <w:sz w:val="32"/>
      <w:szCs w:val="32"/>
      <w:lang w:val="uk-UA"/>
    </w:rPr>
  </w:style>
  <w:style w:type="character" w:customStyle="1" w:styleId="Heading2Char">
    <w:name w:val="Heading 2 Char"/>
    <w:basedOn w:val="DefaultParagraphFont"/>
    <w:link w:val="Heading2"/>
    <w:uiPriority w:val="9"/>
    <w:semiHidden/>
    <w:rsid w:val="00C637F1"/>
    <w:rPr>
      <w:rFonts w:asciiTheme="majorHAnsi" w:eastAsiaTheme="majorEastAsia" w:hAnsiTheme="majorHAnsi" w:cstheme="majorBidi"/>
      <w:b/>
      <w:bCs/>
      <w:i/>
      <w:iCs/>
      <w:sz w:val="28"/>
      <w:szCs w:val="28"/>
      <w:lang w:val="uk-UA"/>
    </w:rPr>
  </w:style>
  <w:style w:type="character" w:customStyle="1" w:styleId="Heading3Char">
    <w:name w:val="Heading 3 Char"/>
    <w:basedOn w:val="DefaultParagraphFont"/>
    <w:link w:val="Heading3"/>
    <w:uiPriority w:val="9"/>
    <w:semiHidden/>
    <w:rsid w:val="00C637F1"/>
    <w:rPr>
      <w:rFonts w:asciiTheme="majorHAnsi" w:eastAsiaTheme="majorEastAsia" w:hAnsiTheme="majorHAnsi" w:cstheme="majorBidi"/>
      <w:b/>
      <w:bCs/>
      <w:sz w:val="26"/>
      <w:szCs w:val="26"/>
      <w:lang w:val="uk-UA"/>
    </w:rPr>
  </w:style>
  <w:style w:type="character" w:customStyle="1" w:styleId="Heading4Char">
    <w:name w:val="Heading 4 Char"/>
    <w:basedOn w:val="DefaultParagraphFont"/>
    <w:link w:val="Heading4"/>
    <w:uiPriority w:val="9"/>
    <w:semiHidden/>
    <w:rsid w:val="00C637F1"/>
    <w:rPr>
      <w:rFonts w:asciiTheme="minorHAnsi" w:eastAsiaTheme="minorEastAsia" w:hAnsiTheme="minorHAnsi" w:cstheme="minorBidi"/>
      <w:b/>
      <w:bCs/>
      <w:sz w:val="28"/>
      <w:szCs w:val="28"/>
      <w:lang w:val="uk-UA"/>
    </w:rPr>
  </w:style>
  <w:style w:type="character" w:customStyle="1" w:styleId="Heading5Char">
    <w:name w:val="Heading 5 Char"/>
    <w:basedOn w:val="DefaultParagraphFont"/>
    <w:link w:val="Heading5"/>
    <w:uiPriority w:val="9"/>
    <w:semiHidden/>
    <w:rsid w:val="00C637F1"/>
    <w:rPr>
      <w:rFonts w:asciiTheme="minorHAnsi" w:eastAsiaTheme="minorEastAsia" w:hAnsiTheme="minorHAnsi" w:cstheme="minorBidi"/>
      <w:b/>
      <w:bCs/>
      <w:i/>
      <w:iCs/>
      <w:sz w:val="26"/>
      <w:szCs w:val="26"/>
      <w:lang w:val="uk-UA"/>
    </w:rPr>
  </w:style>
  <w:style w:type="character" w:customStyle="1" w:styleId="Heading6Char">
    <w:name w:val="Heading 6 Char"/>
    <w:basedOn w:val="DefaultParagraphFont"/>
    <w:link w:val="Heading6"/>
    <w:uiPriority w:val="9"/>
    <w:semiHidden/>
    <w:rsid w:val="00C637F1"/>
    <w:rPr>
      <w:rFonts w:asciiTheme="minorHAnsi" w:eastAsiaTheme="minorEastAsia" w:hAnsiTheme="minorHAnsi" w:cstheme="minorBidi"/>
      <w:b/>
      <w:bCs/>
      <w:lang w:val="uk-UA"/>
    </w:rPr>
  </w:style>
  <w:style w:type="table" w:customStyle="1" w:styleId="TableNormal1">
    <w:name w:val="Table Normal1"/>
    <w:uiPriority w:val="99"/>
    <w:rsid w:val="003A4D88"/>
    <w:pPr>
      <w:spacing w:line="276" w:lineRule="auto"/>
    </w:pPr>
    <w:rPr>
      <w:lang w:val="uk-UA"/>
    </w:rPr>
    <w:tblPr>
      <w:tblCellMar>
        <w:top w:w="0" w:type="dxa"/>
        <w:left w:w="0" w:type="dxa"/>
        <w:bottom w:w="0" w:type="dxa"/>
        <w:right w:w="0" w:type="dxa"/>
      </w:tblCellMar>
    </w:tblPr>
  </w:style>
  <w:style w:type="paragraph" w:styleId="Title">
    <w:name w:val="Title"/>
    <w:basedOn w:val="Normal"/>
    <w:next w:val="Normal"/>
    <w:link w:val="TitleChar"/>
    <w:uiPriority w:val="99"/>
    <w:qFormat/>
    <w:rsid w:val="003A4D88"/>
    <w:pPr>
      <w:keepNext/>
      <w:keepLines/>
      <w:spacing w:after="60"/>
    </w:pPr>
    <w:rPr>
      <w:sz w:val="52"/>
      <w:szCs w:val="52"/>
    </w:rPr>
  </w:style>
  <w:style w:type="character" w:customStyle="1" w:styleId="TitleChar">
    <w:name w:val="Title Char"/>
    <w:basedOn w:val="DefaultParagraphFont"/>
    <w:link w:val="Title"/>
    <w:uiPriority w:val="10"/>
    <w:rsid w:val="00C637F1"/>
    <w:rPr>
      <w:rFonts w:asciiTheme="majorHAnsi" w:eastAsiaTheme="majorEastAsia" w:hAnsiTheme="majorHAnsi" w:cstheme="majorBidi"/>
      <w:b/>
      <w:bCs/>
      <w:kern w:val="28"/>
      <w:sz w:val="32"/>
      <w:szCs w:val="32"/>
      <w:lang w:val="uk-UA"/>
    </w:rPr>
  </w:style>
  <w:style w:type="paragraph" w:styleId="Subtitle">
    <w:name w:val="Subtitle"/>
    <w:basedOn w:val="Normal"/>
    <w:next w:val="Normal"/>
    <w:link w:val="SubtitleChar"/>
    <w:uiPriority w:val="99"/>
    <w:qFormat/>
    <w:rsid w:val="003A4D88"/>
    <w:pPr>
      <w:keepNext/>
      <w:keepLines/>
      <w:spacing w:after="320"/>
    </w:pPr>
    <w:rPr>
      <w:color w:val="666666"/>
      <w:sz w:val="30"/>
      <w:szCs w:val="30"/>
    </w:rPr>
  </w:style>
  <w:style w:type="character" w:customStyle="1" w:styleId="SubtitleChar">
    <w:name w:val="Subtitle Char"/>
    <w:basedOn w:val="DefaultParagraphFont"/>
    <w:link w:val="Subtitle"/>
    <w:uiPriority w:val="11"/>
    <w:rsid w:val="00C637F1"/>
    <w:rPr>
      <w:rFonts w:asciiTheme="majorHAnsi" w:eastAsiaTheme="majorEastAsia" w:hAnsiTheme="majorHAnsi" w:cstheme="majorBidi"/>
      <w:sz w:val="24"/>
      <w:szCs w:val="24"/>
      <w:lang w:val="uk-UA"/>
    </w:rPr>
  </w:style>
  <w:style w:type="table" w:customStyle="1" w:styleId="a">
    <w:name w:val="Стиль"/>
    <w:basedOn w:val="TableNormal1"/>
    <w:uiPriority w:val="99"/>
    <w:rsid w:val="003A4D88"/>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rsid w:val="00D5311B"/>
    <w:pPr>
      <w:tabs>
        <w:tab w:val="center" w:pos="4677"/>
        <w:tab w:val="right" w:pos="9355"/>
      </w:tabs>
      <w:spacing w:line="240" w:lineRule="auto"/>
    </w:pPr>
  </w:style>
  <w:style w:type="character" w:customStyle="1" w:styleId="HeaderChar">
    <w:name w:val="Header Char"/>
    <w:basedOn w:val="DefaultParagraphFont"/>
    <w:link w:val="Header"/>
    <w:uiPriority w:val="99"/>
    <w:locked/>
    <w:rsid w:val="00D5311B"/>
    <w:rPr>
      <w:rFonts w:cs="Times New Roman"/>
    </w:rPr>
  </w:style>
  <w:style w:type="paragraph" w:styleId="Footer">
    <w:name w:val="footer"/>
    <w:basedOn w:val="Normal"/>
    <w:link w:val="FooterChar"/>
    <w:uiPriority w:val="99"/>
    <w:rsid w:val="00D5311B"/>
    <w:pPr>
      <w:tabs>
        <w:tab w:val="center" w:pos="4677"/>
        <w:tab w:val="right" w:pos="9355"/>
      </w:tabs>
      <w:spacing w:line="240" w:lineRule="auto"/>
    </w:pPr>
  </w:style>
  <w:style w:type="character" w:customStyle="1" w:styleId="FooterChar">
    <w:name w:val="Footer Char"/>
    <w:basedOn w:val="DefaultParagraphFont"/>
    <w:link w:val="Footer"/>
    <w:uiPriority w:val="99"/>
    <w:locked/>
    <w:rsid w:val="00D5311B"/>
    <w:rPr>
      <w:rFonts w:cs="Times New Roman"/>
    </w:rPr>
  </w:style>
  <w:style w:type="paragraph" w:customStyle="1" w:styleId="Default">
    <w:name w:val="Default"/>
    <w:uiPriority w:val="99"/>
    <w:rsid w:val="000812B2"/>
    <w:pPr>
      <w:autoSpaceDE w:val="0"/>
      <w:autoSpaceDN w:val="0"/>
      <w:adjustRightInd w:val="0"/>
    </w:pPr>
    <w:rPr>
      <w:rFonts w:ascii="Times New Roman" w:hAnsi="Times New Roman" w:cs="Times New Roman"/>
      <w:color w:val="000000"/>
      <w:sz w:val="24"/>
      <w:szCs w:val="24"/>
      <w:lang w:val="uk-UA"/>
    </w:rPr>
  </w:style>
  <w:style w:type="paragraph" w:styleId="ListParagraph">
    <w:name w:val="List Paragraph"/>
    <w:basedOn w:val="Normal"/>
    <w:uiPriority w:val="99"/>
    <w:qFormat/>
    <w:rsid w:val="00E416EE"/>
    <w:pPr>
      <w:ind w:left="720"/>
      <w:contextualSpacing/>
    </w:pPr>
    <w:rPr>
      <w:rFonts w:ascii="Times New Roman" w:hAnsi="Times New Roman" w:cs="Times New Roman"/>
      <w:sz w:val="24"/>
      <w:lang w:eastAsia="en-US"/>
    </w:rPr>
  </w:style>
  <w:style w:type="character" w:styleId="PageNumber">
    <w:name w:val="page number"/>
    <w:basedOn w:val="DefaultParagraphFont"/>
    <w:uiPriority w:val="99"/>
    <w:rsid w:val="00343486"/>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akon.rada.gov.ua/laws/show/436/96-%D0%B2%D1%8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1009</TotalTime>
  <Pages>9</Pages>
  <Words>3838</Words>
  <Characters>21877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A. Shiyan</dc:creator>
  <cp:keywords/>
  <dc:description/>
  <cp:lastModifiedBy>arch6</cp:lastModifiedBy>
  <cp:revision>22</cp:revision>
  <cp:lastPrinted>2020-12-04T12:17:00Z</cp:lastPrinted>
  <dcterms:created xsi:type="dcterms:W3CDTF">2020-09-17T13:50:00Z</dcterms:created>
  <dcterms:modified xsi:type="dcterms:W3CDTF">2020-12-04T12:17:00Z</dcterms:modified>
</cp:coreProperties>
</file>