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Протокол </w:t>
      </w:r>
      <w:r>
        <w:rPr>
          <w:rFonts w:ascii="Segoe UI Symbol" w:hAnsi="Segoe UI Symbol" w:cs="Segoe UI Symbol" w:eastAsia="Segoe UI Symbol"/>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1</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засідання Громадської ради</w:t>
        <w:br/>
        <w:t xml:space="preserve">при виконавчому комітеті Павлоградської міської ради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14.09.2023 </w:t>
      </w:r>
      <w:r>
        <w:rPr>
          <w:rFonts w:ascii="Times New Roman" w:hAnsi="Times New Roman" w:cs="Times New Roman" w:eastAsia="Times New Roman"/>
          <w:b/>
          <w:color w:val="auto"/>
          <w:spacing w:val="0"/>
          <w:position w:val="0"/>
          <w:sz w:val="24"/>
          <w:shd w:fill="auto" w:val="clear"/>
        </w:rPr>
        <w:t xml:space="preserve">року                                                                                                                    м. Павлоград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Головуюча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Горова О. П., секретар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Анікіна Г.Б.</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Присутні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30 </w:t>
      </w:r>
      <w:r>
        <w:rPr>
          <w:rFonts w:ascii="Times New Roman" w:hAnsi="Times New Roman" w:cs="Times New Roman" w:eastAsia="Times New Roman"/>
          <w:color w:val="auto"/>
          <w:spacing w:val="0"/>
          <w:position w:val="0"/>
          <w:sz w:val="24"/>
          <w:shd w:fill="auto" w:val="clear"/>
        </w:rPr>
        <w:t xml:space="preserve">членів Громадської ради (всього - 41). Лист реєстрації додається.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Присутні:</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Кашталян М.В. - начальник відділу з питань регіональної політики міськвиконкому м. Павлоград;</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представники ЗМІ м. Павлограда.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Слухали: </w:t>
      </w:r>
      <w:r>
        <w:rPr>
          <w:rFonts w:ascii="Times New Roman" w:hAnsi="Times New Roman" w:cs="Times New Roman" w:eastAsia="Times New Roman"/>
          <w:color w:val="auto"/>
          <w:spacing w:val="0"/>
          <w:position w:val="0"/>
          <w:sz w:val="24"/>
          <w:shd w:fill="auto" w:val="clear"/>
        </w:rPr>
        <w:t xml:space="preserve">Горову О.П. про затвердження порядку денного.</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Вирішили: </w:t>
      </w:r>
      <w:r>
        <w:rPr>
          <w:rFonts w:ascii="Times New Roman" w:hAnsi="Times New Roman" w:cs="Times New Roman" w:eastAsia="Times New Roman"/>
          <w:color w:val="auto"/>
          <w:spacing w:val="0"/>
          <w:position w:val="0"/>
          <w:sz w:val="24"/>
          <w:shd w:fill="auto" w:val="clear"/>
        </w:rPr>
        <w:t xml:space="preserve">затвердити запропонований порядок денний.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Голосували: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за</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- 30,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проти</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- 0</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ПОРЯДОК ДЕННИЙ</w:t>
      </w:r>
    </w:p>
    <w:p>
      <w:pPr>
        <w:numPr>
          <w:ilvl w:val="0"/>
          <w:numId w:val="4"/>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Обрання заступників голови Громадської ради.</w:t>
      </w:r>
    </w:p>
    <w:p>
      <w:pPr>
        <w:numPr>
          <w:ilvl w:val="0"/>
          <w:numId w:val="4"/>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Внесення змін до ПОЛОЖЕННЯ про Громадську раду при виконавчому комітеті Павлоградської міської ради.</w:t>
      </w:r>
    </w:p>
    <w:p>
      <w:pPr>
        <w:numPr>
          <w:ilvl w:val="0"/>
          <w:numId w:val="4"/>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Затвердження плану робіт Громадської ради на 2023-2025 р.р..</w:t>
      </w:r>
    </w:p>
    <w:p>
      <w:pPr>
        <w:numPr>
          <w:ilvl w:val="0"/>
          <w:numId w:val="4"/>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Різне.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РОЗГЛЯД ПИТАНЬ ПОРЯДКУ ДЕННОГО</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Розгляд питань порядку денного загальних зборів.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Перше питання порядку денного загальних зборів: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w:t>
      </w:r>
      <w:r>
        <w:rPr>
          <w:rFonts w:ascii="Times New Roman" w:hAnsi="Times New Roman" w:cs="Times New Roman" w:eastAsia="Times New Roman"/>
          <w:b/>
          <w:color w:val="auto"/>
          <w:spacing w:val="0"/>
          <w:position w:val="0"/>
          <w:sz w:val="24"/>
          <w:shd w:fill="auto" w:val="clear"/>
        </w:rPr>
        <w:t xml:space="preserve">Обрання заступників голови Громадської ради.</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Слухали: </w:t>
      </w:r>
      <w:r>
        <w:rPr>
          <w:rFonts w:ascii="Times New Roman" w:hAnsi="Times New Roman" w:cs="Times New Roman" w:eastAsia="Times New Roman"/>
          <w:color w:val="auto"/>
          <w:spacing w:val="0"/>
          <w:position w:val="0"/>
          <w:sz w:val="24"/>
          <w:shd w:fill="auto" w:val="clear"/>
        </w:rPr>
        <w:t xml:space="preserve">Горову Оксану.</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Проведено обговорення питання.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Запропоновано: </w:t>
      </w:r>
      <w:r>
        <w:rPr>
          <w:rFonts w:ascii="Times New Roman" w:hAnsi="Times New Roman" w:cs="Times New Roman" w:eastAsia="Times New Roman"/>
          <w:color w:val="auto"/>
          <w:spacing w:val="0"/>
          <w:position w:val="0"/>
          <w:sz w:val="24"/>
          <w:shd w:fill="auto" w:val="clear"/>
        </w:rPr>
        <w:t xml:space="preserve">обрати заступниками голови Громадської ради Куксенко Анжелу (</w:t>
      </w:r>
      <w:r>
        <w:rPr>
          <w:rFonts w:ascii="Times New Roman" w:hAnsi="Times New Roman" w:cs="Times New Roman" w:eastAsia="Times New Roman"/>
          <w:color w:val="000000"/>
          <w:spacing w:val="0"/>
          <w:position w:val="0"/>
          <w:sz w:val="24"/>
          <w:shd w:fill="auto" w:val="clear"/>
        </w:rPr>
        <w:t xml:space="preserve">Благодійний фонд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Перлина</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 Нечаєва Антона (Благодійна організація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Благодійний фонд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Павлоград Нов</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Пропозиція, яка ставиться на голосування: </w:t>
      </w:r>
      <w:r>
        <w:rPr>
          <w:rFonts w:ascii="Times New Roman" w:hAnsi="Times New Roman" w:cs="Times New Roman" w:eastAsia="Times New Roman"/>
          <w:color w:val="auto"/>
          <w:spacing w:val="0"/>
          <w:position w:val="0"/>
          <w:sz w:val="24"/>
          <w:shd w:fill="auto" w:val="clear"/>
        </w:rPr>
        <w:t xml:space="preserve">обрати заступниками голови Громадської ради Куксенко Анжелу (</w:t>
      </w:r>
      <w:r>
        <w:rPr>
          <w:rFonts w:ascii="Times New Roman" w:hAnsi="Times New Roman" w:cs="Times New Roman" w:eastAsia="Times New Roman"/>
          <w:color w:val="000000"/>
          <w:spacing w:val="0"/>
          <w:position w:val="0"/>
          <w:sz w:val="24"/>
          <w:shd w:fill="auto" w:val="clear"/>
        </w:rPr>
        <w:t xml:space="preserve">Благодійний фонд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Перлина</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 Нечаєва Антона (Благодійна організація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Благодійний фонд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Павлоград Нов</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Провели голосування згідно питання порядку денного та пропозиції.</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за</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- 30,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проти</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- 0</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Рішення прийняте.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Прийняли рішення:</w:t>
      </w:r>
      <w:r>
        <w:rPr>
          <w:rFonts w:ascii="Times New Roman" w:hAnsi="Times New Roman" w:cs="Times New Roman" w:eastAsia="Times New Roman"/>
          <w:color w:val="auto"/>
          <w:spacing w:val="0"/>
          <w:position w:val="0"/>
          <w:sz w:val="24"/>
          <w:shd w:fill="auto" w:val="clear"/>
        </w:rPr>
        <w:t xml:space="preserve"> обрати заступниками голови Громадської ради Куксенко Анжелу (</w:t>
      </w:r>
      <w:r>
        <w:rPr>
          <w:rFonts w:ascii="Times New Roman" w:hAnsi="Times New Roman" w:cs="Times New Roman" w:eastAsia="Times New Roman"/>
          <w:color w:val="000000"/>
          <w:spacing w:val="0"/>
          <w:position w:val="0"/>
          <w:sz w:val="24"/>
          <w:shd w:fill="auto" w:val="clear"/>
        </w:rPr>
        <w:t xml:space="preserve">Благодійний фонд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Перлина</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 Нечаєва Антона (Благодійна організація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Благодійний фонд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Павлоград Нов</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Розгляд питань порядку денного загальних зборів.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Друге питання порядку денного загальних зборів:</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w:t>
      </w:r>
      <w:r>
        <w:rPr>
          <w:rFonts w:ascii="Times New Roman" w:hAnsi="Times New Roman" w:cs="Times New Roman" w:eastAsia="Times New Roman"/>
          <w:b/>
          <w:color w:val="auto"/>
          <w:spacing w:val="0"/>
          <w:position w:val="0"/>
          <w:sz w:val="24"/>
          <w:shd w:fill="auto" w:val="clear"/>
        </w:rPr>
        <w:t xml:space="preserve">Внесення змін до ПОЛОЖЕННЯ про Громадську раду при виконавчому комітеті Павлоградської міської ради.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Запропоновано:</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Додати до розділу </w:t>
      </w:r>
      <w:r>
        <w:rPr>
          <w:rFonts w:ascii="Times New Roman" w:hAnsi="Times New Roman" w:cs="Times New Roman" w:eastAsia="Times New Roman"/>
          <w:b/>
          <w:color w:val="auto"/>
          <w:spacing w:val="0"/>
          <w:position w:val="0"/>
          <w:sz w:val="24"/>
          <w:shd w:fill="auto" w:val="clear"/>
        </w:rPr>
        <w:t xml:space="preserve">«5. </w:t>
      </w:r>
      <w:r>
        <w:rPr>
          <w:rFonts w:ascii="Times New Roman" w:hAnsi="Times New Roman" w:cs="Times New Roman" w:eastAsia="Times New Roman"/>
          <w:b/>
          <w:color w:val="auto"/>
          <w:spacing w:val="0"/>
          <w:position w:val="0"/>
          <w:sz w:val="24"/>
          <w:shd w:fill="auto" w:val="clear"/>
        </w:rPr>
        <w:t xml:space="preserve">Організаційні засади діяльності Громадської ради</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ПОЛОЖЕННЯ про Громадську раду при виконавчому комітеті Павлоградської міської ради</w:t>
      </w:r>
      <w:r>
        <w:rPr>
          <w:rFonts w:ascii="Times New Roman" w:hAnsi="Times New Roman" w:cs="Times New Roman" w:eastAsia="Times New Roman"/>
          <w:b/>
          <w:color w:val="auto"/>
          <w:spacing w:val="0"/>
          <w:position w:val="0"/>
          <w:sz w:val="24"/>
          <w:shd w:fill="auto" w:val="clear"/>
        </w:rPr>
        <w:t xml:space="preserve"> пункт 5.17; 5.18; 5.19:</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5.17. </w:t>
      </w:r>
      <w:r>
        <w:rPr>
          <w:rFonts w:ascii="Times New Roman" w:hAnsi="Times New Roman" w:cs="Times New Roman" w:eastAsia="Times New Roman"/>
          <w:i/>
          <w:color w:val="auto"/>
          <w:spacing w:val="0"/>
          <w:position w:val="0"/>
          <w:sz w:val="24"/>
          <w:shd w:fill="auto" w:val="clear"/>
        </w:rPr>
        <w:t xml:space="preserve">Для ефективної роботи Громадської ради, можливо використання голосування у Viber-групі по документах (зверненнях, запитах, заявах, вимогах, інший документ) Громадської ради. Для цього готовий текс документу (звернення, запиту, заяви, вимоги, інший документ) надсилається до голови Громадської ради, оформлюється належним чином та публікується у Viber-групі Громадської ради секретарем.</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Члени Громадської ради повинні бути підписані у Viber-групі - Прізвище, Ім’я. Документ не обговорюється. Члени Громадської ради голосують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чи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проти</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в чаті один раз, не можуть змінювати своє рішення. Рішення вважається прийнятим, якщо за нього проголосувала більшість від загальної кількості членів Громадської ради. Секретар Громадської ради робить протокол голосування за питання та додає до нього копії скрінів з чату щодо голосування. Після цього документ (звернення, запит, заява, вимога, інший документ) надсилаються за місцем призначення від імені Громадської ради.</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5.18. </w:t>
      </w:r>
      <w:r>
        <w:rPr>
          <w:rFonts w:ascii="Times New Roman" w:hAnsi="Times New Roman" w:cs="Times New Roman" w:eastAsia="Times New Roman"/>
          <w:i/>
          <w:color w:val="auto"/>
          <w:spacing w:val="0"/>
          <w:position w:val="0"/>
          <w:sz w:val="24"/>
          <w:shd w:fill="auto" w:val="clear"/>
        </w:rPr>
        <w:t xml:space="preserve">Під час дії обмежень та/або за необхідності, можливо проведення засідання Громадської ради в форматі Zoom-конференції.</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Формування Порядку питання денного - згідно Положенню Громадської ради. При проведення засідання Громадської ради форматі Zoom-конференції під час засідання порядок денний не змінюється (з технічних причин). Підготовку до проведення засідання веде голова Громадської ради, або у разі відсутності, заступники голови Громадської ради. Посилання на вхід до Zoom-конференції надсилається у Viber-групі ГР за пів-години до початку. Усі члени Громадської ради повинні вказати при вході до Zoom-конференції своє Прізвище та Ім’я. В процесі засідання ведеться відеозапис, який зберігається. По завершенню, складається протокол засідання Громадської ради. Голосування по питаннях Порядку денного проводиться у чаті, яке після закінчення Zoom-конференції друкується і долучається додатком до протоколу засідання.</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5.19. </w:t>
      </w:r>
      <w:r>
        <w:rPr>
          <w:rFonts w:ascii="Times New Roman" w:hAnsi="Times New Roman" w:cs="Times New Roman" w:eastAsia="Times New Roman"/>
          <w:i/>
          <w:color w:val="auto"/>
          <w:spacing w:val="0"/>
          <w:position w:val="0"/>
          <w:sz w:val="24"/>
          <w:shd w:fill="auto" w:val="clear"/>
        </w:rPr>
        <w:t xml:space="preserve">Засідання Громадської ради у форматі Zoom-конференції та голосування у Viber-групі може проводитись з усіх питань, крім формування складу Громадської ради, обрання голови Громадської ради, заступників Громадської ради, секретаря Громадської ради, затвердження положення Громадської ради або змін до нього.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Внести зміни до пункту </w:t>
      </w:r>
      <w:r>
        <w:rPr>
          <w:rFonts w:ascii="Times New Roman" w:hAnsi="Times New Roman" w:cs="Times New Roman" w:eastAsia="Times New Roman"/>
          <w:b/>
          <w:color w:val="auto"/>
          <w:spacing w:val="0"/>
          <w:position w:val="0"/>
          <w:sz w:val="24"/>
          <w:shd w:fill="auto" w:val="clear"/>
        </w:rPr>
        <w:t xml:space="preserve">«9. </w:t>
      </w:r>
      <w:r>
        <w:rPr>
          <w:rFonts w:ascii="Times New Roman" w:hAnsi="Times New Roman" w:cs="Times New Roman" w:eastAsia="Times New Roman"/>
          <w:b/>
          <w:color w:val="auto"/>
          <w:spacing w:val="0"/>
          <w:position w:val="0"/>
          <w:sz w:val="24"/>
          <w:shd w:fill="auto" w:val="clear"/>
        </w:rPr>
        <w:t xml:space="preserve">Членство в Громадській раді</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5272"/>
        <w:gridCol w:w="5272"/>
      </w:tblGrid>
      <w:tr>
        <w:trPr>
          <w:trHeight w:val="1" w:hRule="atLeast"/>
          <w:jc w:val="left"/>
        </w:trPr>
        <w:tc>
          <w:tcPr>
            <w:tcW w:w="52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Було</w:t>
            </w:r>
          </w:p>
        </w:tc>
        <w:tc>
          <w:tcPr>
            <w:tcW w:w="52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Стало</w:t>
            </w:r>
          </w:p>
        </w:tc>
      </w:tr>
      <w:tr>
        <w:trPr>
          <w:trHeight w:val="1" w:hRule="atLeast"/>
          <w:jc w:val="left"/>
        </w:trPr>
        <w:tc>
          <w:tcPr>
            <w:tcW w:w="52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9.1. </w:t>
            </w:r>
            <w:r>
              <w:rPr>
                <w:rFonts w:ascii="Times New Roman" w:hAnsi="Times New Roman" w:cs="Times New Roman" w:eastAsia="Times New Roman"/>
                <w:i/>
                <w:color w:val="auto"/>
                <w:spacing w:val="0"/>
                <w:position w:val="0"/>
                <w:sz w:val="24"/>
                <w:shd w:fill="auto" w:val="clear"/>
              </w:rPr>
              <w:t xml:space="preserve">До складу Громадської ради можуть бути обрані представники громадських об’єднань, релігійних, благодійних організацій, творчих спілок, професійних спілок та їх об’єднань, асоціацій, організацій роботодавців та їх об’єднань, недержавних засобів масової інформації (далі - інститути громадянського суспільства), які зареєстровані в установленому порядку і провадять діяльність на території України. Інститут громадянського суспільства незалежно від своєї організаційної структури та наявності місцевих осередків (відокремлених підрозділів, філій, представництв, місцевих організацій тощо) для участі в установчих зборах делегує одного представника, який одночасно є кандидатом на обрання до складу Громадської ради.</w:t>
            </w:r>
          </w:p>
        </w:tc>
        <w:tc>
          <w:tcPr>
            <w:tcW w:w="52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9.1. </w:t>
            </w:r>
            <w:r>
              <w:rPr>
                <w:rFonts w:ascii="Times New Roman" w:hAnsi="Times New Roman" w:cs="Times New Roman" w:eastAsia="Times New Roman"/>
                <w:i/>
                <w:color w:val="auto"/>
                <w:spacing w:val="0"/>
                <w:position w:val="0"/>
                <w:sz w:val="24"/>
                <w:shd w:fill="auto" w:val="clear"/>
              </w:rPr>
              <w:t xml:space="preserve">До складу Громадської ради можуть бути обрані представники громадських об’єднань, релігійних, благодійних організацій, творчих спілок, професійних спілок та їх об’єднань, асоціацій, організацій роботодавців та їх об’єднань, недержавних засобів масової інформації (далі - інститути громадянського суспільства), які зареєстровані в установленому порядку і проводять діяльність </w:t>
            </w:r>
            <w:r>
              <w:rPr>
                <w:rFonts w:ascii="Times New Roman" w:hAnsi="Times New Roman" w:cs="Times New Roman" w:eastAsia="Times New Roman"/>
                <w:b/>
                <w:i/>
                <w:color w:val="auto"/>
                <w:spacing w:val="0"/>
                <w:position w:val="0"/>
                <w:sz w:val="24"/>
                <w:shd w:fill="auto" w:val="clear"/>
              </w:rPr>
              <w:t xml:space="preserve">на території Павлоградської міської територіальної громади (або мають відокремлений підрозділ, зареєстрований на території Павлоградської міської територіальної громади.</w:t>
            </w:r>
            <w:r>
              <w:rPr>
                <w:rFonts w:ascii="Times New Roman" w:hAnsi="Times New Roman" w:cs="Times New Roman" w:eastAsia="Times New Roman"/>
                <w:i/>
                <w:color w:val="auto"/>
                <w:spacing w:val="0"/>
                <w:position w:val="0"/>
                <w:sz w:val="24"/>
                <w:shd w:fill="auto" w:val="clear"/>
              </w:rPr>
              <w:t xml:space="preserve"> Інститут громадянського суспільства незалежно від своєї організаційної структури та наявності місцевих осередків (відокремлених підрозділів, філій, представництв, місцевих організацій тощо) для участі в установчих зборах делегує одного представника, який одночасно є кандидатом на обрання до складу Громадської ради.</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 пункту </w:t>
      </w:r>
      <w:r>
        <w:rPr>
          <w:rFonts w:ascii="Times New Roman" w:hAnsi="Times New Roman" w:cs="Times New Roman" w:eastAsia="Times New Roman"/>
          <w:b/>
          <w:color w:val="auto"/>
          <w:spacing w:val="0"/>
          <w:position w:val="0"/>
          <w:sz w:val="24"/>
          <w:shd w:fill="auto" w:val="clear"/>
        </w:rPr>
        <w:t xml:space="preserve">«9.17. </w:t>
      </w:r>
      <w:r>
        <w:rPr>
          <w:rFonts w:ascii="Times New Roman" w:hAnsi="Times New Roman" w:cs="Times New Roman" w:eastAsia="Times New Roman"/>
          <w:b/>
          <w:color w:val="auto"/>
          <w:spacing w:val="0"/>
          <w:position w:val="0"/>
          <w:sz w:val="24"/>
          <w:shd w:fill="auto" w:val="clear"/>
        </w:rPr>
        <w:t xml:space="preserve">Членство в Громадській раді припиняється на підставі рішення Громадської ради у разі</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додати пункт: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за заявою інституту громадянського суспільства, який його делегував.</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Пропозиція, яка ставиться на голосування.</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5.17. </w:t>
      </w:r>
      <w:r>
        <w:rPr>
          <w:rFonts w:ascii="Times New Roman" w:hAnsi="Times New Roman" w:cs="Times New Roman" w:eastAsia="Times New Roman"/>
          <w:i/>
          <w:color w:val="auto"/>
          <w:spacing w:val="0"/>
          <w:position w:val="0"/>
          <w:sz w:val="24"/>
          <w:shd w:fill="auto" w:val="clear"/>
        </w:rPr>
        <w:t xml:space="preserve">Для ефективної роботи Громадської ради, можливо використання голосування у Viber-групі по документах (зверненнях, запитах, заявах, вимогах, інший документ) Громадської ради. Для цього готовий текс документу (звернення, запиту, заяви, вимоги, інший документ) надсилається до голови Громадської ради, оформлюється належним чином та публікується у Viber-групі Громадської ради секретарем.</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Члени Громадської ради повинні бути підписані у Viber-групі - Прізвище, Ім’я. Документ не обговорюється. Члени Громадської ради голосують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за</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чи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проти</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в чаті один раз, не можуть змінювати своє рішення. Рішення вважається прийнятим, якщо за нього проголосувала більшість від загальної кількості членів Громадської ради. Секретар Громадської ради робить протокол голосування за питання та додає до нього копії скрінів з чату щодо голосування. Після цього документ (звернення, запит, заява, вимога, інший документ) надсилаються за місцем призначення від імені Громадської ради.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Голосували: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за</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30,</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проти</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0</w:t>
      </w:r>
    </w:p>
    <w:p>
      <w:pPr>
        <w:spacing w:before="0" w:after="0" w:line="24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Рішення прийняте.</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Пропозиція, яка ставиться на голосування.</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5.18. </w:t>
      </w:r>
      <w:r>
        <w:rPr>
          <w:rFonts w:ascii="Times New Roman" w:hAnsi="Times New Roman" w:cs="Times New Roman" w:eastAsia="Times New Roman"/>
          <w:i/>
          <w:color w:val="auto"/>
          <w:spacing w:val="0"/>
          <w:position w:val="0"/>
          <w:sz w:val="24"/>
          <w:shd w:fill="auto" w:val="clear"/>
        </w:rPr>
        <w:t xml:space="preserve">Під час дії обмежень та/або за необхідності, можливо проведення засідання Громадської ради в форматі Zoom-конференції. </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Формування Порядку питання денного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згідно Положення Громадської ради. При проведення засідання Громадської ради форматі Zoom-конференції під час засідання порядок денний не змінюється (з технічних причин). Підготовку до проведення засідання веде голова Громадської ради, або у разі відсутності, заступники голови Громадської ради. Посилання на вхід до Zoom-конференції надсилається у Viber-групі ГР за пів-години до початку. Усі члени Громадської ради повинні вказати при вході до Zoom-конференції своє Прізвище та Ім’я. В процесі засідання ведеться відеозапис, який зберігається. По завершенню, складається протокол засідання Громадської ради. Голосування по питаннях Порядку денного проводиться у чаті, яке, після закінчення Zoom-конференції, друкується і долучається додатком до протоколу засідання.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Голосували: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за</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30,</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проти</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0</w:t>
      </w:r>
    </w:p>
    <w:p>
      <w:pPr>
        <w:spacing w:before="0" w:after="0" w:line="240"/>
        <w:ind w:right="0" w:left="0" w:firstLine="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Рішення прийняте.</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Пропозиція, яка ставиться на голосування.</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5.19. </w:t>
      </w:r>
      <w:r>
        <w:rPr>
          <w:rFonts w:ascii="Times New Roman" w:hAnsi="Times New Roman" w:cs="Times New Roman" w:eastAsia="Times New Roman"/>
          <w:i/>
          <w:color w:val="auto"/>
          <w:spacing w:val="0"/>
          <w:position w:val="0"/>
          <w:sz w:val="24"/>
          <w:shd w:fill="auto" w:val="clear"/>
        </w:rPr>
        <w:t xml:space="preserve">Засідання Громадської ради у форматі Zoom-конференції та голосування у Viber-групі може проводитись з усіх питань, крім формування складу Громадської ради, обрання голови Громадської ради, заступників Громадської ради, секретаря Громадської ради, затвердження положення Громадської ради або змін до нього.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Голосували: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за</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30,</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проти</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0</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Рішення прийняте.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Пропозиція, яка ставиться на голосування.</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Внести зміни до пункту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9. </w:t>
      </w:r>
      <w:r>
        <w:rPr>
          <w:rFonts w:ascii="Times New Roman" w:hAnsi="Times New Roman" w:cs="Times New Roman" w:eastAsia="Times New Roman"/>
          <w:b/>
          <w:color w:val="auto"/>
          <w:spacing w:val="0"/>
          <w:position w:val="0"/>
          <w:sz w:val="24"/>
          <w:shd w:fill="auto" w:val="clear"/>
        </w:rPr>
        <w:t xml:space="preserve">Членство в Громадській раді</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5272"/>
        <w:gridCol w:w="5272"/>
      </w:tblGrid>
      <w:tr>
        <w:trPr>
          <w:trHeight w:val="1" w:hRule="atLeast"/>
          <w:jc w:val="left"/>
        </w:trPr>
        <w:tc>
          <w:tcPr>
            <w:tcW w:w="52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Було</w:t>
            </w:r>
          </w:p>
        </w:tc>
        <w:tc>
          <w:tcPr>
            <w:tcW w:w="52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Стало</w:t>
            </w:r>
          </w:p>
        </w:tc>
      </w:tr>
      <w:tr>
        <w:trPr>
          <w:trHeight w:val="1" w:hRule="atLeast"/>
          <w:jc w:val="left"/>
        </w:trPr>
        <w:tc>
          <w:tcPr>
            <w:tcW w:w="52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9.1. </w:t>
            </w:r>
            <w:r>
              <w:rPr>
                <w:rFonts w:ascii="Times New Roman" w:hAnsi="Times New Roman" w:cs="Times New Roman" w:eastAsia="Times New Roman"/>
                <w:i/>
                <w:color w:val="auto"/>
                <w:spacing w:val="0"/>
                <w:position w:val="0"/>
                <w:sz w:val="24"/>
                <w:shd w:fill="auto" w:val="clear"/>
              </w:rPr>
              <w:t xml:space="preserve">До складу Громадської ради можуть бути обрані представники громадських об’єднань, релігійних, благодійних організацій, творчих спілок, професійних спілок та їх об’єднань, асоціацій, організацій роботодавців та їх об’єднань, недержавних засобів масової інформації (далі - інститути громадянського суспільства), які зареєстровані в установленому порядку і провадять діяльність на території України. Інститут громадянського суспільства незалежно від своєї організаційної структури та наявності місцевих осередків (відокремлених підрозділів, філій, представництв, місцевих організацій тощо) для участі в установчих зборах делегує одного представника, який одночасно є кандидатом на обрання до складу Громадської ради.</w:t>
            </w:r>
          </w:p>
        </w:tc>
        <w:tc>
          <w:tcPr>
            <w:tcW w:w="52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4"/>
                <w:shd w:fill="auto" w:val="clear"/>
              </w:rPr>
              <w:t xml:space="preserve">9.1. </w:t>
            </w:r>
            <w:r>
              <w:rPr>
                <w:rFonts w:ascii="Times New Roman" w:hAnsi="Times New Roman" w:cs="Times New Roman" w:eastAsia="Times New Roman"/>
                <w:i/>
                <w:color w:val="auto"/>
                <w:spacing w:val="0"/>
                <w:position w:val="0"/>
                <w:sz w:val="24"/>
                <w:shd w:fill="auto" w:val="clear"/>
              </w:rPr>
              <w:t xml:space="preserve">До складу Громадської ради можуть бути обрані представники громадських об’єднань, релігійних, благодійних організацій, творчих спілок, професійних спілок та їх об’єднань, асоціацій, організацій роботодавців та їх об’єднань, недержавних засобів масової інформації (далі - інститути громадянського суспільства), які зареєстровані в установленому порядку і проводять діяльність </w:t>
            </w:r>
            <w:r>
              <w:rPr>
                <w:rFonts w:ascii="Times New Roman" w:hAnsi="Times New Roman" w:cs="Times New Roman" w:eastAsia="Times New Roman"/>
                <w:b/>
                <w:i/>
                <w:color w:val="auto"/>
                <w:spacing w:val="0"/>
                <w:position w:val="0"/>
                <w:sz w:val="24"/>
                <w:shd w:fill="auto" w:val="clear"/>
              </w:rPr>
              <w:t xml:space="preserve">на території Павлоградської міської територіальної громади (або мають відокремлений підрозділ, зареєстрований на території Павлоградської міської територіальної громади.</w:t>
            </w:r>
            <w:r>
              <w:rPr>
                <w:rFonts w:ascii="Times New Roman" w:hAnsi="Times New Roman" w:cs="Times New Roman" w:eastAsia="Times New Roman"/>
                <w:i/>
                <w:color w:val="auto"/>
                <w:spacing w:val="0"/>
                <w:position w:val="0"/>
                <w:sz w:val="24"/>
                <w:shd w:fill="auto" w:val="clear"/>
              </w:rPr>
              <w:t xml:space="preserve"> Інститут громадянського суспільства незалежно від своєї організаційної структури та наявності місцевих осередків (відокремлених підрозділів, філій, представництв, місцевих організацій тощо) для участі в установчих зборах делегує одного представника, який одночасно є кандидатом на обрання до складу Громадської ради.</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Голосували: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за</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30,</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проти</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0</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Рішення прийняте.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Пропозиція, яка ставиться на голосування.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 пункту </w:t>
      </w:r>
      <w:r>
        <w:rPr>
          <w:rFonts w:ascii="Times New Roman" w:hAnsi="Times New Roman" w:cs="Times New Roman" w:eastAsia="Times New Roman"/>
          <w:b/>
          <w:color w:val="auto"/>
          <w:spacing w:val="0"/>
          <w:position w:val="0"/>
          <w:sz w:val="24"/>
          <w:shd w:fill="auto" w:val="clear"/>
        </w:rPr>
        <w:t xml:space="preserve">«9.17. </w:t>
      </w:r>
      <w:r>
        <w:rPr>
          <w:rFonts w:ascii="Times New Roman" w:hAnsi="Times New Roman" w:cs="Times New Roman" w:eastAsia="Times New Roman"/>
          <w:b/>
          <w:color w:val="auto"/>
          <w:spacing w:val="0"/>
          <w:position w:val="0"/>
          <w:sz w:val="24"/>
          <w:shd w:fill="auto" w:val="clear"/>
        </w:rPr>
        <w:t xml:space="preserve">Членство в Громадській раді припиняється на підставі рішення Громадської ради у разі</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додати пункт:</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за заявою інституту громадянського суспільства, який його делегував.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Голосували: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за</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30,</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проти</w:t>
      </w:r>
      <w:r>
        <w:rPr>
          <w:rFonts w:ascii="Times New Roman" w:hAnsi="Times New Roman" w:cs="Times New Roman" w:eastAsia="Times New Roman"/>
          <w:b/>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0</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Рішення прийняте.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Розгляд питань порядку денного загальних зборів.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Третє питання порядку денного загальних зборів: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 </w:t>
      </w:r>
      <w:r>
        <w:rPr>
          <w:rFonts w:ascii="Times New Roman" w:hAnsi="Times New Roman" w:cs="Times New Roman" w:eastAsia="Times New Roman"/>
          <w:b/>
          <w:color w:val="auto"/>
          <w:spacing w:val="0"/>
          <w:position w:val="0"/>
          <w:sz w:val="24"/>
          <w:shd w:fill="auto" w:val="clear"/>
        </w:rPr>
        <w:t xml:space="preserve">Затвердження плану робіт Громадської ради на 2023-2025 р.р..</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Слухали: Горову Оксану</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Проведено обговорення питання.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Запропоновано:</w:t>
      </w:r>
      <w:r>
        <w:rPr>
          <w:rFonts w:ascii="Times New Roman" w:hAnsi="Times New Roman" w:cs="Times New Roman" w:eastAsia="Times New Roman"/>
          <w:color w:val="auto"/>
          <w:spacing w:val="0"/>
          <w:position w:val="0"/>
          <w:sz w:val="24"/>
          <w:shd w:fill="auto" w:val="clear"/>
        </w:rPr>
        <w:t xml:space="preserve"> затвердити план роботи Громадської ради на 2023-2025 рік (Додаток 1). За необхідності внести зміни.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Пропозиція, яка ставиться на голосування: </w:t>
      </w:r>
      <w:r>
        <w:rPr>
          <w:rFonts w:ascii="Times New Roman" w:hAnsi="Times New Roman" w:cs="Times New Roman" w:eastAsia="Times New Roman"/>
          <w:color w:val="auto"/>
          <w:spacing w:val="0"/>
          <w:position w:val="0"/>
          <w:sz w:val="24"/>
          <w:shd w:fill="auto" w:val="clear"/>
        </w:rPr>
        <w:t xml:space="preserve">затвердити план роботи Громадської ради на 2023-2025 рік (Додаток 1). За необхідності внести зміни.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Провели голосування згідно питання порядку денного та пропозиції.</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за</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- 30,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проти</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- 0</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Рішення прийняте.</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Прийняли рішення: </w:t>
      </w:r>
      <w:r>
        <w:rPr>
          <w:rFonts w:ascii="Times New Roman" w:hAnsi="Times New Roman" w:cs="Times New Roman" w:eastAsia="Times New Roman"/>
          <w:color w:val="auto"/>
          <w:spacing w:val="0"/>
          <w:position w:val="0"/>
          <w:sz w:val="24"/>
          <w:shd w:fill="auto" w:val="clear"/>
        </w:rPr>
        <w:t xml:space="preserve">затвердити план роботи Громадської ради на 2023-2025 рік (Додаток 1). За необхідності внести зміни.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113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Голова зборів ____________/ Оксана ГОРОВА</w:t>
      </w:r>
    </w:p>
    <w:p>
      <w:pPr>
        <w:spacing w:before="0" w:after="0" w:line="240"/>
        <w:ind w:right="0" w:left="0" w:firstLine="1134"/>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1134"/>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Секретар зборів ____________/ Галина АНІКІНА</w:t>
      </w:r>
    </w:p>
  </w:body>
</w:document>
</file>

<file path=word/numbering.xml><?xml version="1.0" encoding="utf-8"?>
<w:numbering xmlns:w="http://schemas.openxmlformats.org/wordprocessingml/2006/main">
  <w:abstractNum w:abstractNumId="0">
    <w:lvl w:ilvl="0">
      <w:start w:val="1"/>
      <w:numFmt w:val="bullet"/>
      <w:lvlText w:val="•"/>
    </w:lvl>
  </w:abstractNum>
  <w:num w:numId="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