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82B" w:rsidRPr="00F34AAD" w:rsidRDefault="0001282C">
      <w:pPr>
        <w:spacing w:before="280"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</w:t>
      </w:r>
    </w:p>
    <w:p w:rsidR="0031682B" w:rsidRDefault="0001282C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технічних та якісних характеристик</w:t>
      </w:r>
      <w:r w:rsidR="006A04CB">
        <w:rPr>
          <w:rFonts w:ascii="Times New Roman" w:eastAsia="Times New Roman" w:hAnsi="Times New Roman" w:cs="Times New Roman"/>
          <w:b/>
          <w:sz w:val="24"/>
          <w:szCs w:val="24"/>
        </w:rPr>
        <w:t xml:space="preserve"> предмета закупівлі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, розміру бюджетного призначення, очікуваної вартості предмета закупівлі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(</w:t>
      </w:r>
      <w:r w:rsidR="00604899" w:rsidRPr="00604899">
        <w:rPr>
          <w:rFonts w:ascii="Times New Roman" w:eastAsia="Times New Roman" w:hAnsi="Times New Roman" w:cs="Times New Roman"/>
          <w:b/>
          <w:sz w:val="24"/>
          <w:szCs w:val="24"/>
        </w:rPr>
        <w:t>Робоча станція для оформлення та видачі посвідчення водія і державної реєстрації транспортних засобів (ДК 021: 2015 30210000-4 Машини для обробки даних (апаратна частина))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)</w:t>
      </w:r>
    </w:p>
    <w:p w:rsidR="00AF3EE6" w:rsidRDefault="00AF3EE6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AF2E0E" w:rsidRPr="00F34AAD" w:rsidRDefault="00AF2E0E" w:rsidP="00AF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bookmarkStart w:id="0" w:name="_GoBack"/>
      <w:bookmarkEnd w:id="0"/>
    </w:p>
    <w:p w:rsidR="0031682B" w:rsidRPr="005373AD" w:rsidRDefault="00F34A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C59F5">
        <w:rPr>
          <w:rFonts w:ascii="Times New Roman" w:eastAsia="Times New Roman" w:hAnsi="Times New Roman" w:cs="Times New Roman"/>
          <w:b/>
          <w:sz w:val="24"/>
          <w:szCs w:val="24"/>
        </w:rPr>
        <w:t>Н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>айменування</w:t>
      </w:r>
      <w:r w:rsid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 замовника</w:t>
      </w:r>
      <w:r w:rsidR="004C59F5" w:rsidRPr="004C59F5">
        <w:rPr>
          <w:rFonts w:ascii="Times New Roman" w:eastAsia="Times New Roman" w:hAnsi="Times New Roman" w:cs="Times New Roman"/>
          <w:b/>
          <w:sz w:val="24"/>
          <w:szCs w:val="24"/>
        </w:rPr>
        <w:t xml:space="preserve">: </w:t>
      </w:r>
      <w:r w:rsidR="004C59F5" w:rsidRPr="005373AD">
        <w:rPr>
          <w:rFonts w:ascii="Times New Roman" w:eastAsia="Times New Roman" w:hAnsi="Times New Roman" w:cs="Times New Roman"/>
          <w:sz w:val="24"/>
          <w:szCs w:val="24"/>
        </w:rPr>
        <w:t>Виконавчий комітет Павлоградської міської ради.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ісцезнаходження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51400, Україна, Дніпропетровська область, м. Павлоград, вул. Соборна, 95.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од замовника в Єдиному державному реєстрі юридичних осіб, фізичних осіб — підприємців та громадських формувань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: </w:t>
      </w:r>
      <w:r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04052229.</w:t>
      </w:r>
    </w:p>
    <w:p w:rsidR="004C59F5" w:rsidRPr="005373AD" w:rsidRDefault="004C59F5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</w:t>
      </w:r>
      <w:r w:rsidRPr="004C59F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атегорія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замовника: </w:t>
      </w:r>
      <w:r w:rsidR="005373AD" w:rsidRP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 державної влади, місцевого самоврядування або правоохоронний орган</w:t>
      </w:r>
      <w:r w:rsidR="005373AD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682B" w:rsidRPr="005373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604899" w:rsidRPr="00604899">
        <w:rPr>
          <w:rFonts w:ascii="Times New Roman" w:eastAsia="Times New Roman" w:hAnsi="Times New Roman" w:cs="Times New Roman"/>
          <w:sz w:val="24"/>
          <w:szCs w:val="24"/>
        </w:rPr>
        <w:t>Робоча станція для оформлення та видачі посвідчення водія і державної реєстрації транспортних засобів (ДК 021: 2015 30210000-4 Машини для обробки даних (апаратна частина))</w:t>
      </w:r>
      <w:r w:rsidR="005373AD" w:rsidRPr="005373AD">
        <w:rPr>
          <w:rFonts w:ascii="Times New Roman" w:eastAsia="Times New Roman" w:hAnsi="Times New Roman" w:cs="Times New Roman"/>
          <w:sz w:val="24"/>
          <w:szCs w:val="24"/>
        </w:rPr>
        <w:t>, поділ на лоти не передбачено.</w:t>
      </w:r>
    </w:p>
    <w:p w:rsidR="0031682B" w:rsidRPr="00F34AAD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Вид та ідентифікатор процедури закупівлі: </w:t>
      </w:r>
      <w:r w:rsid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відкриті торги, </w:t>
      </w:r>
      <w:r w:rsidR="00604899" w:rsidRPr="00604899">
        <w:rPr>
          <w:rFonts w:ascii="Times New Roman" w:eastAsia="Times New Roman" w:hAnsi="Times New Roman" w:cs="Times New Roman"/>
          <w:sz w:val="24"/>
          <w:szCs w:val="24"/>
        </w:rPr>
        <w:t>UA-2023-07-06-000462-a</w:t>
      </w:r>
      <w:r w:rsidRPr="005373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373AD" w:rsidRPr="00A74CE9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Очікувана вартість</w:t>
      </w:r>
      <w:r w:rsidR="00A74CE9">
        <w:rPr>
          <w:rFonts w:ascii="Times New Roman" w:eastAsia="Times New Roman" w:hAnsi="Times New Roman" w:cs="Times New Roman"/>
          <w:b/>
          <w:sz w:val="24"/>
          <w:szCs w:val="24"/>
        </w:rPr>
        <w:t xml:space="preserve"> закупівлі:</w:t>
      </w: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00404">
        <w:rPr>
          <w:rFonts w:ascii="Times New Roman" w:eastAsia="Times New Roman" w:hAnsi="Times New Roman" w:cs="Times New Roman"/>
          <w:sz w:val="24"/>
          <w:szCs w:val="24"/>
        </w:rPr>
        <w:t>600</w:t>
      </w:r>
      <w:r w:rsidR="00F00404" w:rsidRPr="00F00404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74CE9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грн. </w:t>
      </w:r>
    </w:p>
    <w:p w:rsidR="00AF3EE6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>бґрунтування очікуваної вартості предмета закупівлі</w:t>
      </w:r>
    </w:p>
    <w:p w:rsidR="0031682B" w:rsidRPr="00A74CE9" w:rsidRDefault="005373AD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73A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>Визначення очікуваної вартості предмета закупівлі обумовлено статистичним аналізом</w:t>
      </w:r>
      <w:r w:rsidR="0001282C" w:rsidRPr="00A74CE9">
        <w:rPr>
          <w:sz w:val="24"/>
          <w:szCs w:val="24"/>
        </w:rPr>
        <w:t xml:space="preserve"> </w:t>
      </w:r>
      <w:r w:rsidR="0001282C" w:rsidRPr="00A74CE9">
        <w:rPr>
          <w:rFonts w:ascii="Times New Roman" w:eastAsia="Times New Roman" w:hAnsi="Times New Roman" w:cs="Times New Roman"/>
          <w:sz w:val="24"/>
          <w:szCs w:val="24"/>
        </w:rPr>
        <w:t xml:space="preserve">загальнодоступної інформації про ціну предмета закупівлі на підставі затвердженої центральним органом виконавчої влади, що забезпечує формування та реалізує державну політику у сфері публічних закупівель, примірної методики визначення очікуваної вартості предмета закупівлі, а саме: згідно з пунктом 1 розділу ІІІ наказу Міністерства розвитку економіки, торгівлі та сільського господарства України від 18.02.2020  № 275 із змінами. </w:t>
      </w:r>
    </w:p>
    <w:p w:rsidR="0031682B" w:rsidRPr="00A74CE9" w:rsidRDefault="0001282C" w:rsidP="00A74C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Розмір бюджетного призначення: </w:t>
      </w:r>
      <w:r w:rsidR="00F00404">
        <w:rPr>
          <w:rFonts w:ascii="Times New Roman" w:eastAsia="Times New Roman" w:hAnsi="Times New Roman" w:cs="Times New Roman"/>
          <w:sz w:val="24"/>
          <w:szCs w:val="24"/>
        </w:rPr>
        <w:t>600</w:t>
      </w:r>
      <w:r w:rsidR="00F00404" w:rsidRPr="00F00404">
        <w:rPr>
          <w:rFonts w:ascii="Times New Roman" w:eastAsia="Times New Roman" w:hAnsi="Times New Roman" w:cs="Times New Roman"/>
          <w:sz w:val="24"/>
          <w:szCs w:val="24"/>
        </w:rPr>
        <w:t>000</w:t>
      </w:r>
      <w:r w:rsidR="00A86D62" w:rsidRPr="00A86D62">
        <w:rPr>
          <w:rFonts w:ascii="Times New Roman" w:eastAsia="Times New Roman" w:hAnsi="Times New Roman" w:cs="Times New Roman"/>
          <w:sz w:val="24"/>
          <w:szCs w:val="24"/>
        </w:rPr>
        <w:t>,00</w:t>
      </w:r>
      <w:r w:rsidR="00D56E40" w:rsidRPr="00D56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0F0E" w:rsidRPr="008F0F0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грн.</w:t>
      </w:r>
      <w:r w:rsidRPr="00A74CE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 xml:space="preserve">відповідно до </w:t>
      </w:r>
      <w:r w:rsidR="00AF3EE6" w:rsidRPr="00AF3EE6">
        <w:rPr>
          <w:rFonts w:ascii="Times New Roman" w:eastAsia="Times New Roman" w:hAnsi="Times New Roman" w:cs="Times New Roman"/>
          <w:sz w:val="24"/>
          <w:szCs w:val="24"/>
        </w:rPr>
        <w:t>рішення міської ради від 15 листопада 2022 року № 784-29/VІІІ «Про бюджет Павлоградської міської територіальної громади на 2023 рік» (зі змінами)</w:t>
      </w:r>
      <w:r w:rsidR="00A74CE9" w:rsidRPr="00A74CE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F3EE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 xml:space="preserve">Обґрунтування технічних та якісних характеристик предмета закупівлі. </w:t>
      </w:r>
    </w:p>
    <w:p w:rsidR="0031682B" w:rsidRPr="00F61AD6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4AAD">
        <w:rPr>
          <w:rFonts w:ascii="Times New Roman" w:eastAsia="Times New Roman" w:hAnsi="Times New Roman" w:cs="Times New Roman"/>
          <w:b/>
          <w:sz w:val="24"/>
          <w:szCs w:val="24"/>
        </w:rPr>
        <w:t>Термін постачання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 з дати укладання договору по </w:t>
      </w:r>
      <w:r w:rsidR="00F00404">
        <w:rPr>
          <w:rFonts w:ascii="Times New Roman" w:eastAsia="Times New Roman" w:hAnsi="Times New Roman" w:cs="Times New Roman"/>
          <w:sz w:val="24"/>
          <w:szCs w:val="24"/>
        </w:rPr>
        <w:t>20.12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705D0F">
        <w:rPr>
          <w:rFonts w:ascii="Times New Roman" w:eastAsia="Times New Roman" w:hAnsi="Times New Roman" w:cs="Times New Roman"/>
          <w:sz w:val="24"/>
          <w:szCs w:val="24"/>
        </w:rPr>
        <w:t>3</w:t>
      </w:r>
      <w:r w:rsidR="00292561" w:rsidRPr="00F61A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61AD6">
        <w:rPr>
          <w:rFonts w:ascii="Times New Roman" w:eastAsia="Times New Roman" w:hAnsi="Times New Roman" w:cs="Times New Roman"/>
          <w:sz w:val="24"/>
          <w:szCs w:val="24"/>
        </w:rPr>
        <w:t xml:space="preserve">р. </w:t>
      </w:r>
    </w:p>
    <w:p w:rsidR="0031682B" w:rsidRPr="00292561" w:rsidRDefault="0001282C" w:rsidP="004C59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Якісні та технічні характеристики заявленої кількості </w:t>
      </w:r>
      <w:r w:rsidR="00223374" w:rsidRPr="00223374">
        <w:rPr>
          <w:rFonts w:ascii="Times New Roman" w:eastAsia="Times New Roman" w:hAnsi="Times New Roman" w:cs="Times New Roman"/>
          <w:sz w:val="24"/>
          <w:szCs w:val="24"/>
        </w:rPr>
        <w:t>обладнання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визначені з урахуванням реальних потреб </w:t>
      </w:r>
      <w:r w:rsidR="00292561" w:rsidRPr="00292561">
        <w:rPr>
          <w:rFonts w:ascii="Times New Roman" w:eastAsia="Times New Roman" w:hAnsi="Times New Roman" w:cs="Times New Roman"/>
          <w:sz w:val="24"/>
          <w:szCs w:val="24"/>
        </w:rPr>
        <w:t>установи</w:t>
      </w:r>
      <w:r w:rsidR="00A86D62">
        <w:rPr>
          <w:rFonts w:ascii="Times New Roman" w:eastAsia="Times New Roman" w:hAnsi="Times New Roman" w:cs="Times New Roman"/>
          <w:sz w:val="24"/>
          <w:szCs w:val="24"/>
        </w:rPr>
        <w:t xml:space="preserve">, з метою </w:t>
      </w:r>
      <w:r w:rsidR="00410097">
        <w:rPr>
          <w:rFonts w:ascii="Times New Roman" w:eastAsia="Times New Roman" w:hAnsi="Times New Roman" w:cs="Times New Roman"/>
          <w:sz w:val="24"/>
          <w:szCs w:val="24"/>
        </w:rPr>
        <w:t>р</w:t>
      </w:r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 xml:space="preserve">озширення спектру адміністративних послуг, які будуть надаватися в </w:t>
      </w:r>
      <w:proofErr w:type="spellStart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ЦНАПі</w:t>
      </w:r>
      <w:proofErr w:type="spellEnd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м.Павлоград</w:t>
      </w:r>
      <w:proofErr w:type="spellEnd"/>
      <w:r w:rsidR="00410097" w:rsidRPr="00410097">
        <w:rPr>
          <w:rFonts w:ascii="Times New Roman" w:eastAsia="Times New Roman" w:hAnsi="Times New Roman" w:cs="Times New Roman"/>
          <w:sz w:val="24"/>
          <w:szCs w:val="24"/>
        </w:rPr>
        <w:t>, підвищення доступності таких послуг для громадян</w:t>
      </w:r>
      <w:r w:rsidRPr="00292561">
        <w:rPr>
          <w:rFonts w:ascii="Times New Roman" w:eastAsia="Times New Roman" w:hAnsi="Times New Roman" w:cs="Times New Roman"/>
          <w:sz w:val="24"/>
          <w:szCs w:val="24"/>
        </w:rPr>
        <w:t xml:space="preserve"> та оптимального співвідношення ціни та якості. </w:t>
      </w:r>
    </w:p>
    <w:p w:rsidR="000764A4" w:rsidRDefault="0001282C" w:rsidP="00076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92561">
        <w:rPr>
          <w:rFonts w:ascii="Times New Roman" w:eastAsia="Times New Roman" w:hAnsi="Times New Roman" w:cs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p w:rsidR="00F00404" w:rsidRDefault="00F00404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p w:rsidR="00AF2E0E" w:rsidRPr="002F4505" w:rsidRDefault="00AF2E0E" w:rsidP="00F00404">
      <w:pPr>
        <w:spacing w:after="0" w:line="276" w:lineRule="auto"/>
        <w:rPr>
          <w:rFonts w:ascii="Times New Roman" w:eastAsia="Times New Roman" w:hAnsi="Times New Roman" w:cs="Times New Roman"/>
          <w:vanish/>
          <w:sz w:val="24"/>
          <w:szCs w:val="24"/>
          <w:lang w:eastAsia="en-US"/>
        </w:rPr>
      </w:pPr>
    </w:p>
    <w:tbl>
      <w:tblPr>
        <w:tblW w:w="9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2783"/>
        <w:gridCol w:w="1186"/>
        <w:gridCol w:w="5103"/>
      </w:tblGrid>
      <w:tr w:rsidR="00F00404" w:rsidRPr="002F4505" w:rsidTr="001437EA">
        <w:tc>
          <w:tcPr>
            <w:tcW w:w="9640" w:type="dxa"/>
            <w:gridSpan w:val="4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971ED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US"/>
              </w:rPr>
              <w:t>Робоча станція для оформлення та видачі посвідчення водія і державної реєстрації транспортних засобів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Перелік компонентів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К-ть, шт.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Опис змісту компонентів</w:t>
            </w:r>
          </w:p>
        </w:tc>
      </w:tr>
      <w:tr w:rsidR="00F00404" w:rsidRPr="002F4505" w:rsidTr="001437EA">
        <w:trPr>
          <w:trHeight w:val="4092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Персональний комп’ютер з встановленим ПЗ (ПК)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Процесор: кількість ядр не менше ніж 2.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Частота процесору: не нижча ніж 3,4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ГГц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Чипсет материнської плати: не гірший за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Intel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H310 або аналог.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Оперативна пам’ять: не гірша за DDR4-2400, 8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Жорсткий диск: не менше ніж 500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Гб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Графічний відеоадаптер: з можливістю підключення монітору або аналог.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Корпус та блок живлення: АТХ, потужність не менша ніж 400 Вт або аналоги.</w:t>
            </w:r>
          </w:p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Операційна система: Microsoft Windows 10 Professional 64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Bit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Ukrainian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Програмний продукт Microsoft Office.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Антивірусне ПЗ (підтримка не менше 1 рік).</w:t>
            </w:r>
          </w:p>
        </w:tc>
      </w:tr>
      <w:tr w:rsidR="00F00404" w:rsidRPr="002F4505" w:rsidTr="001437EA">
        <w:trPr>
          <w:trHeight w:val="34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Мережевий фільтр (до ПК)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Мережевий фільтр: 2 одиниці на 5 розеток.</w:t>
            </w:r>
          </w:p>
        </w:tc>
      </w:tr>
      <w:tr w:rsidR="00F00404" w:rsidRPr="002F4505" w:rsidTr="001437EA">
        <w:trPr>
          <w:trHeight w:val="27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(до ПК)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AM/BM, USB 2.0, 3.0 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F00404" w:rsidRPr="002F4505" w:rsidTr="001437EA">
        <w:trPr>
          <w:trHeight w:val="36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 (до ПК)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AM/AF, USB 2.0 , 1.8 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Клавіатура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Пристрої вводу-виводу: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повнорозмірна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клавіатура з USB інтерфейсом</w:t>
            </w:r>
          </w:p>
        </w:tc>
      </w:tr>
      <w:tr w:rsidR="00F00404" w:rsidRPr="002F4505" w:rsidTr="001437EA">
        <w:trPr>
          <w:trHeight w:val="59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Маніпулятор «миша»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USB інтерфейс 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Монітор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Діагональ: не менша ніж 21,5″.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матриці: не гірший за IPS.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Макс. роздільна здатність: не нижча ніж 1920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x 1080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VGA та/або DVI та/або НDMI  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Електронний ключ зберігання даних 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Основний та резервний типу "Алмаз-1К" або "Кристал-1"</w:t>
            </w:r>
          </w:p>
        </w:tc>
      </w:tr>
      <w:tr w:rsidR="00F00404" w:rsidRPr="002F4505" w:rsidTr="001437EA">
        <w:trPr>
          <w:trHeight w:val="568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Джерело безперебійного живлення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Потужність повна: не менша ніж 1000 ВА.</w:t>
            </w:r>
          </w:p>
        </w:tc>
      </w:tr>
      <w:tr w:rsidR="00F00404" w:rsidRPr="002F4505" w:rsidTr="001437EA"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Планшет для підпису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дисплея: кольоровий LCD дисплей з підсвічуванням.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Світлодіодне підсвічування: яскравість 300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кд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/м².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Зона для підпису 108,0 x 64,8 мм.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Роздільна здатність 2540 ліній/дюйм (без інтерполяції).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Підключення – USB.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Споживання – не більше 2,25 W.</w:t>
            </w:r>
          </w:p>
          <w:p w:rsidR="00F00404" w:rsidRPr="002F4505" w:rsidRDefault="00F00404" w:rsidP="001437EA">
            <w:pPr>
              <w:spacing w:after="0" w:line="240" w:lineRule="auto"/>
              <w:ind w:lef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Ручка без живлення.</w:t>
            </w:r>
          </w:p>
          <w:p w:rsidR="00F00404" w:rsidRPr="002F4505" w:rsidRDefault="00F00404" w:rsidP="001437EA">
            <w:pPr>
              <w:spacing w:after="0" w:line="240" w:lineRule="auto"/>
              <w:ind w:left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Передача даних: передача зашифрованих даних AES-256 між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хостом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і планшетом через обмін ключами RSA.</w:t>
            </w:r>
          </w:p>
        </w:tc>
      </w:tr>
      <w:tr w:rsidR="00F00404" w:rsidRPr="002F4505" w:rsidTr="001437EA">
        <w:trPr>
          <w:trHeight w:val="307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Концентратор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USB 2.0.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Кількість портів: не менше ніж 7.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Живлення: мережеве, 220 В.</w:t>
            </w:r>
          </w:p>
        </w:tc>
      </w:tr>
      <w:tr w:rsidR="00F00404" w:rsidRPr="002F4505" w:rsidTr="001437EA">
        <w:trPr>
          <w:trHeight w:val="640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Подовжувач: USB 2.0, довжина не менша ніж 1,0 м</w:t>
            </w:r>
          </w:p>
        </w:tc>
      </w:tr>
      <w:tr w:rsidR="00F00404" w:rsidRPr="002F4505" w:rsidTr="001437EA">
        <w:trPr>
          <w:trHeight w:val="5931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Багатофункціональний пристрій PC 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Принтер: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друку: А4;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якість друку: 600 x 600 точок на дюйм;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швидкість друку: до 20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/хв;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USB 2.0.</w:t>
            </w:r>
          </w:p>
          <w:p w:rsidR="00F00404" w:rsidRPr="002F4505" w:rsidRDefault="00F00404" w:rsidP="001437EA">
            <w:pPr>
              <w:keepNext/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Сканер: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сканування: A4;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сканеру: планшетний;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оптична роздільна здатність сканування: до 600 x 600 точок на дюйм;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глибина кольору сканування: 24 біт;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швидкість сканування: монохромне – до 20 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/хв.;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USB 2.0.</w:t>
            </w:r>
          </w:p>
          <w:p w:rsidR="00F00404" w:rsidRPr="002F4505" w:rsidRDefault="00F00404" w:rsidP="001437EA">
            <w:pPr>
              <w:spacing w:after="0" w:line="240" w:lineRule="auto"/>
              <w:ind w:left="284" w:hanging="28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Копіp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формат копіювання: A4;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оптична роздільна здатність копіювання: 600 x 600 точок на дюйм;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швидкість копіювання: до 20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/хв.;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інтерфейс: USB 2.0.</w:t>
            </w:r>
          </w:p>
          <w:p w:rsidR="00F00404" w:rsidRPr="002F4505" w:rsidRDefault="00F00404" w:rsidP="001437EA">
            <w:pPr>
              <w:spacing w:after="0" w:line="240" w:lineRule="auto"/>
              <w:ind w:left="32" w:hanging="32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Підтримувані операційні системи: Windows 10.</w:t>
            </w:r>
          </w:p>
        </w:tc>
      </w:tr>
      <w:tr w:rsidR="00F00404" w:rsidRPr="002F4505" w:rsidTr="001437EA">
        <w:trPr>
          <w:trHeight w:val="1700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Пристрій для фотографування 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Технічні вимоги до фотокамери: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роздільна здатність: не менша ніж 24 млн пікселів;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сумісність з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Саnon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EDSDK версії 3.6.1 або вище;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підтримка: JPEG, RAW;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живлення: мережеве, 220 В.</w:t>
            </w:r>
          </w:p>
        </w:tc>
      </w:tr>
      <w:tr w:rsidR="00F00404" w:rsidRPr="002F4505" w:rsidTr="001437EA">
        <w:trPr>
          <w:trHeight w:val="26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Аксесуари для фотографування</w:t>
            </w:r>
          </w:p>
        </w:tc>
        <w:tc>
          <w:tcPr>
            <w:tcW w:w="1186" w:type="dxa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</w:t>
            </w:r>
          </w:p>
        </w:tc>
        <w:tc>
          <w:tcPr>
            <w:tcW w:w="5103" w:type="dxa"/>
            <w:shd w:val="clear" w:color="auto" w:fill="auto"/>
          </w:tcPr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Перелік необхідних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фотоаксесуарів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фотокамери – 1шт.;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штатив для спалаху –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спалах для фотокамери - 1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радіосинхронізатор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1 шт.; 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парасолька для спалаху діаметром 84 см –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фон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cвітловідбиваючий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меньше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1,2 м х 1,0 м –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подовжувач AM/AF, USB 2.0 , 1.8 м – 1 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 USB/</w:t>
            </w:r>
            <w:proofErr w:type="spellStart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MiniUSB</w:t>
            </w:r>
            <w:proofErr w:type="spellEnd"/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USB 2.0, 1.8 м – 1шт.;</w:t>
            </w:r>
          </w:p>
          <w:p w:rsidR="00F00404" w:rsidRPr="002F4505" w:rsidRDefault="00F00404" w:rsidP="00F00404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45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батарейка типу АА - 2 шт.</w:t>
            </w:r>
          </w:p>
        </w:tc>
      </w:tr>
      <w:tr w:rsidR="00F00404" w:rsidRPr="002F4505" w:rsidTr="001437EA">
        <w:trPr>
          <w:trHeight w:val="265"/>
        </w:trPr>
        <w:tc>
          <w:tcPr>
            <w:tcW w:w="568" w:type="dxa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3" w:type="dxa"/>
            <w:shd w:val="clear" w:color="auto" w:fill="auto"/>
          </w:tcPr>
          <w:p w:rsidR="00F00404" w:rsidRPr="002F4505" w:rsidRDefault="00F00404" w:rsidP="001437E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Принтер для двостороннього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ретрансферного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друку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Swiftpro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K60 з безконтактним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енкодером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подвійним модулем ламінування</w:t>
            </w:r>
          </w:p>
        </w:tc>
        <w:tc>
          <w:tcPr>
            <w:tcW w:w="1186" w:type="dxa"/>
          </w:tcPr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3" w:type="dxa"/>
            <w:shd w:val="clear" w:color="auto" w:fill="auto"/>
          </w:tcPr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Технологія друку: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Ретрансферна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пігментна фарба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Можливості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друку: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або двосторонній друк до краю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Роздільна здатність друку: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 точок на дюйм (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dpi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00404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Швидкість друку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повнокольоровий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друк):</w:t>
            </w:r>
          </w:p>
          <w:p w:rsidR="00F00404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Односторонній (YMCK) - до 130 карт на годину (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cph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востороння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(YMCKK) - до 70 карт на годину (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cph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Режими кольору: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True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Color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00404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Місткість карток: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Вхідний лоток – 100 карток</w:t>
            </w:r>
          </w:p>
          <w:p w:rsidR="00F00404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Вихідний лоток - 100 карток,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овщина картки - 0,76 мм до 1,01 мм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Операційне середовище: 15°C - 35°C,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відсутність пилу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Фізичні розміри ( принтер з модулями ламінац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ії):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30 см х Ш 76 см х В 36 см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Вага: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32,5 кг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Підключення: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USB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Кодування смарт-карти: </w:t>
            </w: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Безконтактні протоколи: </w:t>
            </w:r>
          </w:p>
          <w:p w:rsidR="00F00404" w:rsidRPr="00727A6A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ISO 14443 A/B,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Mifare</w:t>
            </w:r>
            <w:proofErr w:type="spellEnd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</w:t>
            </w:r>
          </w:p>
          <w:p w:rsidR="00F00404" w:rsidRPr="002F4505" w:rsidRDefault="00F00404" w:rsidP="001437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• HID </w:t>
            </w:r>
            <w:proofErr w:type="spellStart"/>
            <w:r w:rsidRPr="00727A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iCLASS</w:t>
            </w:r>
            <w:proofErr w:type="spellEnd"/>
          </w:p>
        </w:tc>
      </w:tr>
    </w:tbl>
    <w:p w:rsidR="00F00404" w:rsidRDefault="00F00404" w:rsidP="000764A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F00404" w:rsidSect="00C80682">
      <w:pgSz w:w="11906" w:h="16838"/>
      <w:pgMar w:top="851" w:right="850" w:bottom="993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2369C"/>
    <w:multiLevelType w:val="hybridMultilevel"/>
    <w:tmpl w:val="A55896B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B2B60"/>
    <w:multiLevelType w:val="multilevel"/>
    <w:tmpl w:val="188E7496"/>
    <w:name w:val="Нумерованный список 17"/>
    <w:lvl w:ilvl="0">
      <w:start w:val="1"/>
      <w:numFmt w:val="decimal"/>
      <w:lvlText w:val="%1."/>
      <w:lvlJc w:val="left"/>
      <w:pPr>
        <w:ind w:left="360" w:firstLine="0"/>
      </w:pPr>
      <w:rPr>
        <w:b/>
      </w:rPr>
    </w:lvl>
    <w:lvl w:ilvl="1">
      <w:start w:val="1"/>
      <w:numFmt w:val="decimal"/>
      <w:lvlText w:val="%1.%2."/>
      <w:lvlJc w:val="left"/>
      <w:pPr>
        <w:ind w:left="360" w:firstLine="0"/>
      </w:pPr>
    </w:lvl>
    <w:lvl w:ilvl="2">
      <w:start w:val="1"/>
      <w:numFmt w:val="decimal"/>
      <w:lvlText w:val="%1.%2.%3."/>
      <w:lvlJc w:val="left"/>
      <w:pPr>
        <w:ind w:left="360" w:firstLine="0"/>
      </w:pPr>
    </w:lvl>
    <w:lvl w:ilvl="3">
      <w:start w:val="1"/>
      <w:numFmt w:val="decimal"/>
      <w:lvlText w:val="%1.%2.%3.%4."/>
      <w:lvlJc w:val="left"/>
      <w:pPr>
        <w:ind w:left="360" w:firstLine="0"/>
      </w:pPr>
    </w:lvl>
    <w:lvl w:ilvl="4">
      <w:start w:val="1"/>
      <w:numFmt w:val="decimal"/>
      <w:lvlText w:val="%1.%2.%3.%4.%5."/>
      <w:lvlJc w:val="left"/>
      <w:pPr>
        <w:ind w:left="360" w:firstLine="0"/>
      </w:pPr>
    </w:lvl>
    <w:lvl w:ilvl="5">
      <w:start w:val="1"/>
      <w:numFmt w:val="decimal"/>
      <w:lvlText w:val="%1.%2.%3.%4.%5.%6."/>
      <w:lvlJc w:val="left"/>
      <w:pPr>
        <w:ind w:left="360" w:firstLine="0"/>
      </w:pPr>
    </w:lvl>
    <w:lvl w:ilvl="6">
      <w:start w:val="1"/>
      <w:numFmt w:val="decimal"/>
      <w:lvlText w:val="%1.%2.%3.%4.%5.%6.%7."/>
      <w:lvlJc w:val="left"/>
      <w:pPr>
        <w:ind w:left="360" w:firstLine="0"/>
      </w:pPr>
    </w:lvl>
    <w:lvl w:ilvl="7">
      <w:start w:val="1"/>
      <w:numFmt w:val="decimal"/>
      <w:lvlText w:val="%1.%2.%3.%4.%5.%6.%7.%8."/>
      <w:lvlJc w:val="left"/>
      <w:pPr>
        <w:ind w:left="360" w:firstLine="0"/>
      </w:pPr>
    </w:lvl>
    <w:lvl w:ilvl="8">
      <w:start w:val="1"/>
      <w:numFmt w:val="decimal"/>
      <w:lvlText w:val="%1.%2.%3.%4.%5.%6.%7.%8.%9."/>
      <w:lvlJc w:val="left"/>
      <w:pPr>
        <w:ind w:left="360" w:firstLine="0"/>
      </w:pPr>
    </w:lvl>
  </w:abstractNum>
  <w:abstractNum w:abstractNumId="2" w15:restartNumberingAfterBreak="0">
    <w:nsid w:val="343224F3"/>
    <w:multiLevelType w:val="hybridMultilevel"/>
    <w:tmpl w:val="96C6A0A6"/>
    <w:lvl w:ilvl="0" w:tplc="F572AFBE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51C00E2"/>
    <w:multiLevelType w:val="multilevel"/>
    <w:tmpl w:val="1AB85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A723BD"/>
    <w:multiLevelType w:val="hybridMultilevel"/>
    <w:tmpl w:val="582AD9DC"/>
    <w:name w:val="Нумерованный список 10"/>
    <w:lvl w:ilvl="0" w:tplc="2020BB70">
      <w:numFmt w:val="bullet"/>
      <w:lvlText w:val=""/>
      <w:lvlJc w:val="left"/>
      <w:pPr>
        <w:ind w:left="0" w:firstLine="0"/>
      </w:pPr>
      <w:rPr>
        <w:rFonts w:ascii="Symbol" w:hAnsi="Symbol" w:cs="Verdana"/>
        <w:b w:val="0"/>
        <w:smallCaps w:val="0"/>
        <w:color w:val="000000"/>
        <w:sz w:val="20"/>
        <w:szCs w:val="20"/>
        <w:vertAlign w:val="baseline"/>
      </w:rPr>
    </w:lvl>
    <w:lvl w:ilvl="1" w:tplc="35FC4CEC">
      <w:numFmt w:val="bullet"/>
      <w:lvlText w:val="–"/>
      <w:lvlJc w:val="left"/>
      <w:pPr>
        <w:ind w:left="21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2" w:tplc="4ED4A2A0">
      <w:numFmt w:val="bullet"/>
      <w:lvlText w:val="–"/>
      <w:lvlJc w:val="left"/>
      <w:pPr>
        <w:ind w:left="28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3" w:tplc="875449E2">
      <w:numFmt w:val="bullet"/>
      <w:lvlText w:val="–"/>
      <w:lvlJc w:val="left"/>
      <w:pPr>
        <w:ind w:left="36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4" w:tplc="B08C8EAC">
      <w:numFmt w:val="bullet"/>
      <w:lvlText w:val="–"/>
      <w:lvlJc w:val="left"/>
      <w:pPr>
        <w:ind w:left="432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5" w:tplc="F2265CD2">
      <w:numFmt w:val="bullet"/>
      <w:lvlText w:val="–"/>
      <w:lvlJc w:val="left"/>
      <w:pPr>
        <w:ind w:left="504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6" w:tplc="7960CBA0">
      <w:numFmt w:val="bullet"/>
      <w:lvlText w:val="–"/>
      <w:lvlJc w:val="left"/>
      <w:pPr>
        <w:ind w:left="576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7" w:tplc="54DE41AC">
      <w:numFmt w:val="bullet"/>
      <w:lvlText w:val="–"/>
      <w:lvlJc w:val="left"/>
      <w:pPr>
        <w:ind w:left="648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  <w:lvl w:ilvl="8" w:tplc="B8E82B2C">
      <w:numFmt w:val="bullet"/>
      <w:lvlText w:val="–"/>
      <w:lvlJc w:val="left"/>
      <w:pPr>
        <w:ind w:left="7200" w:firstLine="0"/>
      </w:pPr>
      <w:rPr>
        <w:rFonts w:ascii="Verdana" w:hAnsi="Verdana" w:cs="Verdana"/>
        <w:b w:val="0"/>
        <w:smallCaps w:val="0"/>
        <w:color w:val="000000"/>
        <w:sz w:val="20"/>
        <w:szCs w:val="20"/>
        <w:vertAlign w:val="baseline"/>
      </w:rPr>
    </w:lvl>
  </w:abstractNum>
  <w:abstractNum w:abstractNumId="5" w15:restartNumberingAfterBreak="0">
    <w:nsid w:val="62AF1718"/>
    <w:multiLevelType w:val="hybridMultilevel"/>
    <w:tmpl w:val="53A8C08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A46ED7"/>
    <w:multiLevelType w:val="hybridMultilevel"/>
    <w:tmpl w:val="F0B4AF20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D762BC"/>
    <w:multiLevelType w:val="hybridMultilevel"/>
    <w:tmpl w:val="147E92F4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7"/>
  </w:num>
  <w:num w:numId="5">
    <w:abstractNumId w:val="0"/>
  </w:num>
  <w:num w:numId="6">
    <w:abstractNumId w:val="4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82B"/>
    <w:rsid w:val="0001282C"/>
    <w:rsid w:val="000764A4"/>
    <w:rsid w:val="000926FA"/>
    <w:rsid w:val="00143EC4"/>
    <w:rsid w:val="00173895"/>
    <w:rsid w:val="00223374"/>
    <w:rsid w:val="00283666"/>
    <w:rsid w:val="00292561"/>
    <w:rsid w:val="002A15E0"/>
    <w:rsid w:val="003159DD"/>
    <w:rsid w:val="0031682B"/>
    <w:rsid w:val="00410097"/>
    <w:rsid w:val="004576F9"/>
    <w:rsid w:val="004C59F5"/>
    <w:rsid w:val="005373AD"/>
    <w:rsid w:val="00595325"/>
    <w:rsid w:val="005B5E8A"/>
    <w:rsid w:val="00604899"/>
    <w:rsid w:val="00625322"/>
    <w:rsid w:val="00653119"/>
    <w:rsid w:val="006A04CB"/>
    <w:rsid w:val="00705D0F"/>
    <w:rsid w:val="008D0A09"/>
    <w:rsid w:val="008E581A"/>
    <w:rsid w:val="008F0F0E"/>
    <w:rsid w:val="008F7147"/>
    <w:rsid w:val="00931EF7"/>
    <w:rsid w:val="00A34840"/>
    <w:rsid w:val="00A74CE9"/>
    <w:rsid w:val="00A86D62"/>
    <w:rsid w:val="00AF2E0E"/>
    <w:rsid w:val="00AF3EE6"/>
    <w:rsid w:val="00B1656F"/>
    <w:rsid w:val="00B70092"/>
    <w:rsid w:val="00C80682"/>
    <w:rsid w:val="00CF3216"/>
    <w:rsid w:val="00D178A1"/>
    <w:rsid w:val="00D56E40"/>
    <w:rsid w:val="00D63313"/>
    <w:rsid w:val="00D64E9F"/>
    <w:rsid w:val="00D93FAF"/>
    <w:rsid w:val="00DE1B71"/>
    <w:rsid w:val="00E97114"/>
    <w:rsid w:val="00F00404"/>
    <w:rsid w:val="00F34AAD"/>
    <w:rsid w:val="00F61AD6"/>
    <w:rsid w:val="00F81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BA871"/>
  <w15:docId w15:val="{377BA944-A54B-4324-91AF-1B522E95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72AC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rvts0">
    <w:name w:val="rvts0"/>
    <w:basedOn w:val="a0"/>
    <w:rsid w:val="002B72AC"/>
  </w:style>
  <w:style w:type="character" w:styleId="a4">
    <w:name w:val="Emphasis"/>
    <w:uiPriority w:val="20"/>
    <w:qFormat/>
    <w:rsid w:val="002B72AC"/>
    <w:rPr>
      <w:i/>
      <w:iCs/>
    </w:rPr>
  </w:style>
  <w:style w:type="table" w:styleId="a5">
    <w:name w:val="Table Grid"/>
    <w:basedOn w:val="a1"/>
    <w:uiPriority w:val="39"/>
    <w:rsid w:val="002B72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euCBK5a2EjbfyQrdiFF789GQR/w==">AMUW2mUJA8AXZASJD7/FLCtqKi/Hpm3W8fPYlO07aarNGZnC2CAANKu3zEUrvJpkdN03rdbZ8pySEM5/53HBSmhjnZV4EYqhqI3zTk1Do5IHCb84fFdIpkQ=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4221</Words>
  <Characters>2407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ekonom6</cp:lastModifiedBy>
  <cp:revision>3</cp:revision>
  <dcterms:created xsi:type="dcterms:W3CDTF">2024-01-11T12:05:00Z</dcterms:created>
  <dcterms:modified xsi:type="dcterms:W3CDTF">2024-01-11T12:13:00Z</dcterms:modified>
</cp:coreProperties>
</file>