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07" w:rsidRPr="00F01E08" w:rsidRDefault="00BA11B4" w:rsidP="00F01E08">
      <w:pPr>
        <w:jc w:val="center"/>
        <w:rPr>
          <w:rFonts w:ascii="Times New Roman" w:hAnsi="Times New Roman" w:cs="Times New Roman"/>
          <w:sz w:val="44"/>
          <w:szCs w:val="44"/>
        </w:rPr>
      </w:pPr>
      <w:r w:rsidRPr="00F01E08">
        <w:rPr>
          <w:rFonts w:ascii="Times New Roman" w:hAnsi="Times New Roman" w:cs="Times New Roman"/>
          <w:sz w:val="44"/>
          <w:szCs w:val="44"/>
        </w:rPr>
        <w:t>Портал ГУРТ – доступ до актуальних можливостей</w:t>
      </w:r>
    </w:p>
    <w:p w:rsidR="00BA11B4" w:rsidRDefault="00BA11B4"/>
    <w:p w:rsidR="00BA11B4" w:rsidRDefault="00BA11B4">
      <w:pPr>
        <w:rPr>
          <w:rFonts w:ascii="Times New Roman" w:hAnsi="Times New Roman" w:cs="Times New Roman"/>
          <w:sz w:val="36"/>
          <w:szCs w:val="36"/>
        </w:rPr>
      </w:pPr>
      <w:r w:rsidRPr="00F01E08">
        <w:rPr>
          <w:rFonts w:ascii="Times New Roman" w:hAnsi="Times New Roman" w:cs="Times New Roman"/>
          <w:sz w:val="36"/>
          <w:szCs w:val="36"/>
        </w:rPr>
        <w:t>Дедлайн тижня 29 липня – 4 серпня на порталі ГУРТ: Гроші</w:t>
      </w:r>
    </w:p>
    <w:p w:rsidR="00F01E08" w:rsidRPr="00F01E08" w:rsidRDefault="00F01E08">
      <w:pPr>
        <w:rPr>
          <w:rFonts w:ascii="Times New Roman" w:hAnsi="Times New Roman" w:cs="Times New Roman"/>
          <w:sz w:val="36"/>
          <w:szCs w:val="36"/>
        </w:rPr>
      </w:pPr>
    </w:p>
    <w:p w:rsidR="00BA11B4" w:rsidRPr="00F01E08" w:rsidRDefault="00BA11B4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 xml:space="preserve">Стартує другий етап програми «Voice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Ukrain</w:t>
      </w:r>
      <w:r w:rsidRPr="00F01E08">
        <w:rPr>
          <w:rFonts w:ascii="Times New Roman" w:hAnsi="Times New Roman" w:cs="Times New Roman"/>
          <w:sz w:val="28"/>
          <w:szCs w:val="28"/>
        </w:rPr>
        <w:t>»  від The Fix Foundation та ECPMF</w:t>
      </w:r>
    </w:p>
    <w:p w:rsidR="00BA11B4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A11B4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https://gurt.org.ua/news/grants/100954/</w:t>
        </w:r>
      </w:hyperlink>
    </w:p>
    <w:p w:rsidR="00BA11B4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Лабораторія стійкості – програма посилення спроможності громадянського суспільства</w:t>
      </w:r>
    </w:p>
    <w:p w:rsidR="00F01E08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https://gurt.org.ua/news/grants/100679/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 для МСП</w:t>
      </w:r>
    </w:p>
    <w:p w:rsidR="00F01E08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https://gurt.org.ua/news/grants/100999/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ІЕД продовжує впровадження грантової програми «Моніторинг відбудови»</w:t>
      </w:r>
    </w:p>
    <w:p w:rsidR="00F01E08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https://gurt.org.ua/news/grants/100751/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Грантовий конкурс від USAID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01E08">
        <w:rPr>
          <w:rFonts w:ascii="Times New Roman" w:hAnsi="Times New Roman" w:cs="Times New Roman"/>
          <w:sz w:val="28"/>
          <w:szCs w:val="28"/>
        </w:rPr>
        <w:t xml:space="preserve">UKaid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 xml:space="preserve">SOERA/Annual Program Statement USAID/ </w:t>
      </w:r>
      <w:r w:rsidRPr="00F01E08">
        <w:rPr>
          <w:rFonts w:ascii="Times New Roman" w:hAnsi="Times New Roman" w:cs="Times New Roman"/>
          <w:sz w:val="28"/>
          <w:szCs w:val="28"/>
        </w:rPr>
        <w:t xml:space="preserve">UKaid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SOERA</w:t>
      </w:r>
    </w:p>
    <w:p w:rsidR="00F01E08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https://gurt.org.ua/news/grants/100975/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Гранти на підтримку освітніх проєктів в Харківській та Дніпропетровській областях</w:t>
      </w:r>
    </w:p>
    <w:p w:rsidR="00F01E08" w:rsidRPr="00F01E08" w:rsidRDefault="00247685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https://gurt.org.ua/news/grants/101011/</w:t>
        </w:r>
      </w:hyperlink>
    </w:p>
    <w:sectPr w:rsidR="00F01E08" w:rsidRPr="00F01E08" w:rsidSect="00501C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01C4"/>
    <w:multiLevelType w:val="hybridMultilevel"/>
    <w:tmpl w:val="FFEA73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BA11B4"/>
    <w:rsid w:val="00247685"/>
    <w:rsid w:val="00501C07"/>
    <w:rsid w:val="006454A4"/>
    <w:rsid w:val="00BA11B4"/>
    <w:rsid w:val="00F0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1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11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1007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10099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10067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urt.org.ua/news/grants/100954/" TargetMode="External"/><Relationship Id="rId10" Type="http://schemas.openxmlformats.org/officeDocument/2006/relationships/hyperlink" Target="https://gurt.org.ua/news/grants/1010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news/grants/1009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2024-07-29T10:42:00Z</dcterms:created>
  <dcterms:modified xsi:type="dcterms:W3CDTF">2024-07-29T10:42:00Z</dcterms:modified>
</cp:coreProperties>
</file>