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1D" w:rsidRDefault="00562D1D" w:rsidP="00562D1D">
      <w:pPr>
        <w:spacing w:after="0" w:line="240" w:lineRule="auto"/>
        <w:jc w:val="center"/>
        <w:textAlignment w:val="baseline"/>
        <w:outlineLvl w:val="0"/>
        <w:rPr>
          <w:rFonts w:ascii="ProbaPro" w:eastAsia="Times New Roman" w:hAnsi="ProbaPro"/>
          <w:b/>
          <w:bCs/>
          <w:caps/>
          <w:color w:val="1D1D1B"/>
          <w:spacing w:val="21"/>
          <w:kern w:val="36"/>
          <w:sz w:val="29"/>
          <w:lang w:eastAsia="uk-UA"/>
        </w:rPr>
      </w:pPr>
      <w:r w:rsidRPr="00562D1D">
        <w:rPr>
          <w:rFonts w:ascii="ProbaPro" w:eastAsia="Times New Roman" w:hAnsi="ProbaPro"/>
          <w:b/>
          <w:bCs/>
          <w:caps/>
          <w:color w:val="1D1D1B"/>
          <w:spacing w:val="21"/>
          <w:kern w:val="36"/>
          <w:sz w:val="29"/>
          <w:lang w:eastAsia="uk-UA"/>
        </w:rPr>
        <w:t>Кабінет Міністрів України</w:t>
      </w:r>
    </w:p>
    <w:p w:rsidR="00562D1D" w:rsidRDefault="00562D1D" w:rsidP="00562D1D">
      <w:pPr>
        <w:spacing w:after="0" w:line="240" w:lineRule="auto"/>
        <w:jc w:val="center"/>
        <w:textAlignment w:val="baseline"/>
        <w:outlineLvl w:val="0"/>
        <w:rPr>
          <w:rFonts w:ascii="ProbaPro" w:eastAsia="Times New Roman" w:hAnsi="ProbaPro"/>
          <w:b/>
          <w:bCs/>
          <w:caps/>
          <w:color w:val="1D1D1B"/>
          <w:spacing w:val="21"/>
          <w:kern w:val="36"/>
          <w:sz w:val="19"/>
          <w:lang w:eastAsia="uk-UA"/>
        </w:rPr>
      </w:pPr>
    </w:p>
    <w:p w:rsidR="00562D1D" w:rsidRDefault="00562D1D" w:rsidP="00562D1D">
      <w:pPr>
        <w:spacing w:after="0" w:line="240" w:lineRule="auto"/>
        <w:jc w:val="center"/>
        <w:textAlignment w:val="baseline"/>
        <w:outlineLvl w:val="0"/>
        <w:rPr>
          <w:rFonts w:ascii="ProbaPro" w:eastAsia="Times New Roman" w:hAnsi="ProbaPro"/>
          <w:color w:val="1D1D1B"/>
          <w:spacing w:val="11"/>
          <w:kern w:val="36"/>
          <w:sz w:val="17"/>
          <w:lang w:eastAsia="uk-UA"/>
        </w:rPr>
      </w:pPr>
      <w:r w:rsidRPr="00562D1D">
        <w:rPr>
          <w:rFonts w:ascii="ProbaPro" w:eastAsia="Times New Roman" w:hAnsi="ProbaPro"/>
          <w:b/>
          <w:bCs/>
          <w:caps/>
          <w:color w:val="1D1D1B"/>
          <w:spacing w:val="21"/>
          <w:kern w:val="36"/>
          <w:sz w:val="19"/>
          <w:lang w:eastAsia="uk-UA"/>
        </w:rPr>
        <w:t>Постанова</w:t>
      </w:r>
      <w:r w:rsidRPr="00562D1D">
        <w:rPr>
          <w:rFonts w:ascii="ProbaPro" w:eastAsia="Times New Roman" w:hAnsi="ProbaPro"/>
          <w:color w:val="1D1D1B"/>
          <w:spacing w:val="11"/>
          <w:kern w:val="36"/>
          <w:sz w:val="17"/>
          <w:lang w:eastAsia="uk-UA"/>
        </w:rPr>
        <w:t> від 28 лютого 2025 р. № 527</w:t>
      </w:r>
    </w:p>
    <w:p w:rsidR="00562D1D" w:rsidRDefault="00562D1D" w:rsidP="00562D1D">
      <w:pPr>
        <w:spacing w:after="0" w:line="240" w:lineRule="auto"/>
        <w:jc w:val="center"/>
        <w:textAlignment w:val="baseline"/>
        <w:outlineLvl w:val="0"/>
        <w:rPr>
          <w:rFonts w:ascii="ProbaPro" w:eastAsia="Times New Roman" w:hAnsi="ProbaPro"/>
          <w:color w:val="1D1D1B"/>
          <w:spacing w:val="11"/>
          <w:kern w:val="36"/>
          <w:sz w:val="17"/>
          <w:lang w:eastAsia="uk-UA"/>
        </w:rPr>
      </w:pPr>
    </w:p>
    <w:p w:rsidR="00562D1D" w:rsidRPr="00562D1D" w:rsidRDefault="00562D1D" w:rsidP="00562D1D">
      <w:pPr>
        <w:spacing w:after="0" w:line="240" w:lineRule="auto"/>
        <w:jc w:val="center"/>
        <w:textAlignment w:val="baseline"/>
        <w:outlineLvl w:val="0"/>
        <w:rPr>
          <w:rFonts w:ascii="ProbaPro" w:eastAsia="Times New Roman" w:hAnsi="ProbaPro"/>
          <w:b/>
          <w:bCs/>
          <w:color w:val="212529"/>
          <w:kern w:val="36"/>
          <w:sz w:val="48"/>
          <w:szCs w:val="48"/>
          <w:lang w:eastAsia="uk-UA"/>
        </w:rPr>
      </w:pPr>
      <w:r w:rsidRPr="00562D1D">
        <w:rPr>
          <w:rFonts w:ascii="ProbaPro" w:eastAsia="Times New Roman" w:hAnsi="ProbaPro"/>
          <w:b/>
          <w:bCs/>
          <w:color w:val="212529"/>
          <w:kern w:val="36"/>
          <w:sz w:val="19"/>
          <w:lang w:eastAsia="uk-UA"/>
        </w:rPr>
        <w:t>Київ</w:t>
      </w:r>
    </w:p>
    <w:p w:rsidR="00562D1D" w:rsidRPr="00562D1D" w:rsidRDefault="00562D1D" w:rsidP="00562D1D">
      <w:pPr>
        <w:spacing w:after="161" w:line="290" w:lineRule="atLeast"/>
        <w:jc w:val="center"/>
        <w:textAlignment w:val="baseline"/>
        <w:outlineLvl w:val="1"/>
        <w:rPr>
          <w:rFonts w:ascii="ProbaPro" w:eastAsia="Times New Roman" w:hAnsi="ProbaPro"/>
          <w:b/>
          <w:bCs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b/>
          <w:bCs/>
          <w:color w:val="000000"/>
          <w:sz w:val="19"/>
          <w:szCs w:val="19"/>
          <w:lang w:eastAsia="uk-UA"/>
        </w:rPr>
        <w:t>Деякі питання управління публічними інвестиціями</w:t>
      </w:r>
    </w:p>
    <w:p w:rsidR="00562D1D" w:rsidRPr="00562D1D" w:rsidRDefault="00562D1D" w:rsidP="00562D1D">
      <w:pPr>
        <w:spacing w:after="0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Кабінет Міністрів України </w:t>
      </w:r>
      <w:r w:rsidRPr="00562D1D">
        <w:rPr>
          <w:rFonts w:ascii="ProbaPro" w:eastAsia="Times New Roman" w:hAnsi="ProbaPro"/>
          <w:b/>
          <w:bCs/>
          <w:color w:val="000000"/>
          <w:sz w:val="19"/>
          <w:lang w:eastAsia="uk-UA"/>
        </w:rPr>
        <w:t>постановляє</w:t>
      </w: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: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1. Затвердити такі, що додаються: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Порядок підготовки публічних інвестиційних проектів та програм публічних інвестицій;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Порядок оцінки публічних інвестиційних проектів та програм публічних інвестицій;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Порядок формування єдиного проектного портфеля публічних інвестицій держави (регіону, територіальної громади) і галузевого (секторального) проектного портфеля держави (регіону, територіальної громади);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Порядок реалізації публічних інвестиційних проектів та програм публічних інвестицій на державному, регіональному та місцевому рівні.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2. Установити, що: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 xml:space="preserve">концепції публічних інвестиційних проектів, які включені до єдиного проектного портфеля публічних інвестицій держави за результатами їх підготовки, подання, оцінки та </w:t>
      </w:r>
      <w:proofErr w:type="spellStart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пріоритезації</w:t>
      </w:r>
      <w:proofErr w:type="spellEnd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 xml:space="preserve"> відповідно до Порядку підготовки, подання, оцінки та визначення критеріїв </w:t>
      </w:r>
      <w:proofErr w:type="spellStart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пріоритезації</w:t>
      </w:r>
      <w:proofErr w:type="spellEnd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 xml:space="preserve"> концепцій публічних інвестиційних проектів на 2025 рік, затвердженого постановою Кабінету Міністрів України від 9 серпня 2024 р. № 903 </w:t>
      </w:r>
      <w:proofErr w:type="spellStart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“Деякі</w:t>
      </w:r>
      <w:proofErr w:type="spellEnd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 xml:space="preserve"> питання підготовки, подання, оцінки та критеріїв </w:t>
      </w:r>
      <w:proofErr w:type="spellStart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пріоритезації</w:t>
      </w:r>
      <w:proofErr w:type="spellEnd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 xml:space="preserve"> концепцій публічних інвестиційних проектів на 2025 </w:t>
      </w:r>
      <w:proofErr w:type="spellStart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рік”</w:t>
      </w:r>
      <w:proofErr w:type="spellEnd"/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 xml:space="preserve"> (Офіційний вісник України, 2024 р., № 76, ст. 4489), включаються до відповідних єдиних проектних портфелів публічних інвестицій держави (регіону, територіальної громади) і галузевих (секторальних) проектних портфелів держави (регіону, територіальної громади) з дотриманням вимог порядків, затверджених цією постановою;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положення порядків, затверджених цією постановою, щодо використання Єдиної інформаційної системи управління публічними інвестиційними проектами застосовуються після нормативно-правового врегулювання функціонування цієї інформаційної системи.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3. Рекомендувати органам місцевого самоврядування керуватися затвердженими цією постановою порядками під час вирішення питань управління публічними інвестиціями.</w:t>
      </w:r>
    </w:p>
    <w:p w:rsidR="00562D1D" w:rsidRPr="00562D1D" w:rsidRDefault="00562D1D" w:rsidP="00562D1D">
      <w:pPr>
        <w:spacing w:after="161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</w:p>
    <w:p w:rsidR="00562D1D" w:rsidRPr="00562D1D" w:rsidRDefault="00562D1D" w:rsidP="00562D1D">
      <w:pPr>
        <w:spacing w:after="100" w:line="290" w:lineRule="atLeast"/>
        <w:jc w:val="both"/>
        <w:textAlignment w:val="baseline"/>
        <w:rPr>
          <w:rFonts w:ascii="ProbaPro" w:eastAsia="Times New Roman" w:hAnsi="ProbaPro"/>
          <w:color w:val="000000"/>
          <w:sz w:val="19"/>
          <w:szCs w:val="19"/>
          <w:lang w:eastAsia="uk-UA"/>
        </w:rPr>
      </w:pPr>
      <w:r w:rsidRPr="00562D1D">
        <w:rPr>
          <w:rFonts w:ascii="ProbaPro" w:eastAsia="Times New Roman" w:hAnsi="ProbaPro"/>
          <w:color w:val="000000"/>
          <w:sz w:val="19"/>
          <w:szCs w:val="19"/>
          <w:lang w:eastAsia="uk-UA"/>
        </w:rPr>
        <w:t>         </w:t>
      </w:r>
      <w:r w:rsidRPr="00562D1D">
        <w:rPr>
          <w:rFonts w:ascii="ProbaPro" w:eastAsia="Times New Roman" w:hAnsi="ProbaPro"/>
          <w:b/>
          <w:bCs/>
          <w:color w:val="000000"/>
          <w:sz w:val="19"/>
          <w:lang w:eastAsia="uk-UA"/>
        </w:rPr>
        <w:t>Прем’єр-міністр України                                   Д. ШМИГАЛЬ</w:t>
      </w:r>
    </w:p>
    <w:p w:rsidR="00152711" w:rsidRDefault="00152711"/>
    <w:sectPr w:rsidR="00152711" w:rsidSect="001527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62D1D"/>
    <w:rsid w:val="00152711"/>
    <w:rsid w:val="0049729C"/>
    <w:rsid w:val="004D7589"/>
    <w:rsid w:val="00562D1D"/>
    <w:rsid w:val="00901933"/>
    <w:rsid w:val="00A846CF"/>
    <w:rsid w:val="00CB2663"/>
    <w:rsid w:val="00DA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11"/>
  </w:style>
  <w:style w:type="paragraph" w:styleId="1">
    <w:name w:val="heading 1"/>
    <w:basedOn w:val="a"/>
    <w:link w:val="10"/>
    <w:uiPriority w:val="9"/>
    <w:qFormat/>
    <w:rsid w:val="00562D1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562D1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D1D"/>
    <w:rPr>
      <w:rFonts w:eastAsia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562D1D"/>
    <w:rPr>
      <w:rFonts w:eastAsia="Times New Roman"/>
      <w:b/>
      <w:bCs/>
      <w:sz w:val="36"/>
      <w:szCs w:val="36"/>
      <w:lang w:eastAsia="uk-UA"/>
    </w:rPr>
  </w:style>
  <w:style w:type="character" w:customStyle="1" w:styleId="title">
    <w:name w:val="title"/>
    <w:basedOn w:val="a0"/>
    <w:rsid w:val="00562D1D"/>
  </w:style>
  <w:style w:type="character" w:customStyle="1" w:styleId="date">
    <w:name w:val="date"/>
    <w:basedOn w:val="a0"/>
    <w:rsid w:val="00562D1D"/>
  </w:style>
  <w:style w:type="character" w:customStyle="1" w:styleId="city">
    <w:name w:val="city"/>
    <w:basedOn w:val="a0"/>
    <w:rsid w:val="00562D1D"/>
  </w:style>
  <w:style w:type="character" w:styleId="a3">
    <w:name w:val="Strong"/>
    <w:basedOn w:val="a0"/>
    <w:uiPriority w:val="22"/>
    <w:qFormat/>
    <w:rsid w:val="00562D1D"/>
    <w:rPr>
      <w:b/>
      <w:bCs/>
    </w:rPr>
  </w:style>
  <w:style w:type="paragraph" w:styleId="a4">
    <w:name w:val="Normal (Web)"/>
    <w:basedOn w:val="a"/>
    <w:uiPriority w:val="99"/>
    <w:semiHidden/>
    <w:unhideWhenUsed/>
    <w:rsid w:val="00562D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27641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4628">
              <w:marLeft w:val="0"/>
              <w:marRight w:val="0"/>
              <w:marTop w:val="645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26376">
          <w:marLeft w:val="0"/>
          <w:marRight w:val="0"/>
          <w:marTop w:val="43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9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8142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1453">
              <w:marLeft w:val="0"/>
              <w:marRight w:val="0"/>
              <w:marTop w:val="645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0732">
          <w:marLeft w:val="0"/>
          <w:marRight w:val="0"/>
          <w:marTop w:val="43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torg4</dc:creator>
  <cp:keywords/>
  <dc:description/>
  <cp:lastModifiedBy>torg4</cp:lastModifiedBy>
  <cp:revision>3</cp:revision>
  <dcterms:created xsi:type="dcterms:W3CDTF">2025-06-12T10:04:00Z</dcterms:created>
  <dcterms:modified xsi:type="dcterms:W3CDTF">2025-06-12T10:05:00Z</dcterms:modified>
</cp:coreProperties>
</file>