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31" w:rsidRPr="00A93731" w:rsidRDefault="00A93731" w:rsidP="00A93731">
      <w:pPr>
        <w:spacing w:after="0" w:line="240" w:lineRule="auto"/>
        <w:ind w:left="6480"/>
        <w:jc w:val="both"/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</w:pP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ЗАТВЕРДЖЕННО</w:t>
      </w:r>
    </w:p>
    <w:p w:rsidR="00A93731" w:rsidRPr="00A93731" w:rsidRDefault="00A93731" w:rsidP="00A93731">
      <w:pPr>
        <w:spacing w:after="0" w:line="240" w:lineRule="auto"/>
        <w:ind w:left="6480"/>
        <w:jc w:val="both"/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</w:pP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Рішення виконкому</w:t>
      </w:r>
      <w:r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 міської ради</w:t>
      </w:r>
    </w:p>
    <w:p w:rsidR="00A93731" w:rsidRPr="00A93731" w:rsidRDefault="00A93731" w:rsidP="00A93731">
      <w:pPr>
        <w:spacing w:after="0" w:line="240" w:lineRule="auto"/>
        <w:ind w:left="6480"/>
        <w:jc w:val="both"/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</w:pP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від </w:t>
      </w:r>
      <w:r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29</w:t>
      </w: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.</w:t>
      </w:r>
      <w:r w:rsidR="005F6C22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08</w:t>
      </w: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.202</w:t>
      </w:r>
      <w:r w:rsidR="005F6C22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5</w:t>
      </w: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 № </w:t>
      </w:r>
      <w:r w:rsidR="005F6C22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1585/0/3-25</w:t>
      </w:r>
    </w:p>
    <w:p w:rsidR="00562E46" w:rsidRDefault="00A93731" w:rsidP="00A93731">
      <w:pPr>
        <w:spacing w:after="0" w:line="240" w:lineRule="auto"/>
        <w:ind w:left="6480"/>
        <w:jc w:val="both"/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</w:pP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(в редакції рішення </w:t>
      </w:r>
    </w:p>
    <w:p w:rsidR="00A93731" w:rsidRPr="00A93731" w:rsidRDefault="00A93731" w:rsidP="00A93731">
      <w:pPr>
        <w:spacing w:after="0" w:line="240" w:lineRule="auto"/>
        <w:ind w:left="6480"/>
        <w:jc w:val="both"/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</w:pP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виконкому </w:t>
      </w:r>
      <w:r w:rsidR="00562E46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міської ради</w:t>
      </w:r>
    </w:p>
    <w:p w:rsidR="007B5A1B" w:rsidRPr="007C68F7" w:rsidRDefault="00A93731" w:rsidP="00A93731">
      <w:pPr>
        <w:spacing w:after="0" w:line="240" w:lineRule="auto"/>
        <w:ind w:left="6480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від </w:t>
      </w:r>
      <w:r w:rsidRPr="00562E46">
        <w:rPr>
          <w:rFonts w:ascii="Times New Roman" w:eastAsiaTheme="majorEastAsia" w:hAnsi="Times New Roman" w:cs="Times New Roman"/>
          <w:bCs/>
          <w:iCs/>
          <w:sz w:val="24"/>
          <w:szCs w:val="24"/>
          <w:u w:val="single"/>
          <w:lang w:val="uk-UA"/>
        </w:rPr>
        <w:t xml:space="preserve">                     </w:t>
      </w: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№ __________)</w:t>
      </w:r>
    </w:p>
    <w:p w:rsidR="00A04C3F" w:rsidRPr="007C68F7" w:rsidRDefault="00A04C3F" w:rsidP="00B13F3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</w:p>
    <w:p w:rsidR="007B1922" w:rsidRPr="007C68F7" w:rsidRDefault="007B1922" w:rsidP="00B13F3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</w:p>
    <w:p w:rsidR="00A04C3F" w:rsidRPr="007C68F7" w:rsidRDefault="00A04C3F" w:rsidP="00A04C3F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 xml:space="preserve">Середньостроковий план пріоритетних публічних інвестицій </w:t>
      </w:r>
    </w:p>
    <w:p w:rsidR="00976DE8" w:rsidRPr="007C68F7" w:rsidRDefault="00A04C3F" w:rsidP="00A04C3F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proofErr w:type="spellStart"/>
      <w:r w:rsidRPr="007C68F7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>Павлоградської</w:t>
      </w:r>
      <w:proofErr w:type="spellEnd"/>
      <w:r w:rsidRPr="007C68F7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 xml:space="preserve"> міської територіальної громади на 2026-2028 роки</w:t>
      </w:r>
    </w:p>
    <w:p w:rsidR="00976DE8" w:rsidRPr="007C68F7" w:rsidRDefault="00976DE8" w:rsidP="00B13F33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976DE8" w:rsidRPr="007C68F7" w:rsidRDefault="00976DE8" w:rsidP="00132B5B">
      <w:pPr>
        <w:spacing w:after="0" w:line="240" w:lineRule="auto"/>
        <w:ind w:firstLine="709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>1. Загальна характеристика плану</w:t>
      </w:r>
    </w:p>
    <w:p w:rsidR="00F777D7" w:rsidRPr="007C68F7" w:rsidRDefault="00976DE8" w:rsidP="00132B5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Середньостроковий план </w:t>
      </w:r>
      <w:r w:rsidR="00AD32C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пріоритетних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публічних інвестицій </w:t>
      </w:r>
      <w:proofErr w:type="spellStart"/>
      <w:r w:rsidR="00AD32C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AD32C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міської територіальної громади на 2026-2028 роки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(далі — </w:t>
      </w:r>
      <w:r w:rsidR="00CC4A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Середньостроковий п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лан) розроблено </w:t>
      </w:r>
      <w:r w:rsidR="00AD32C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керуючись </w:t>
      </w:r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Законом України </w:t>
      </w:r>
      <w:proofErr w:type="spellStart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“Про</w:t>
      </w:r>
      <w:proofErr w:type="spellEnd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місцеве самоврядування в </w:t>
      </w:r>
      <w:proofErr w:type="spellStart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Україніˮ</w:t>
      </w:r>
      <w:proofErr w:type="spellEnd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, Бюджетним кодексом України, постановами Кабінету Міністрів України від 28.02.2025 № 294 </w:t>
      </w:r>
      <w:proofErr w:type="spellStart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“Про</w:t>
      </w:r>
      <w:proofErr w:type="spellEnd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затвердження Порядку розроблення та моніторингу реалізації середньострокового плану пріоритетних публічних інвестицій </w:t>
      </w:r>
      <w:proofErr w:type="spellStart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державиˮ</w:t>
      </w:r>
      <w:proofErr w:type="spellEnd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, № 232 </w:t>
      </w:r>
      <w:proofErr w:type="spellStart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“Деякі</w:t>
      </w:r>
      <w:proofErr w:type="spellEnd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питання розподілу публічних </w:t>
      </w:r>
      <w:proofErr w:type="spellStart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інвестиційˮ</w:t>
      </w:r>
      <w:proofErr w:type="spellEnd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та</w:t>
      </w:r>
      <w:r w:rsidR="008B4561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               </w:t>
      </w:r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№ 527 </w:t>
      </w:r>
      <w:proofErr w:type="spellStart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“Про</w:t>
      </w:r>
      <w:proofErr w:type="spellEnd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реалізацію публічних інвестиційних </w:t>
      </w:r>
      <w:proofErr w:type="spellStart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проєктівˮ</w:t>
      </w:r>
      <w:proofErr w:type="spellEnd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, відповідно до листа Міністерства економіки, довкілля та сільського господарства України від 25.07.2025 № 3502-05/50224-06 щодо планування, підготовки та реалізації публічних інвестиційних проєктів і програм</w:t>
      </w:r>
      <w:r w:rsidR="000D4A0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Середньостроковий план формує основу для побудови ефективної та дієвої</w:t>
      </w:r>
      <w:r w:rsidR="00CC4A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системи управління публічними інвестиціями, що забезпечує оптимізацію</w:t>
      </w:r>
      <w:r w:rsidR="00CC4A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використання бюджетних ресурсів, підвищення прозорості у використанні</w:t>
      </w:r>
      <w:r w:rsidR="00CC4A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публічних коштів та інтеграцію публічних інвестицій у загальний процес</w:t>
      </w:r>
      <w:r w:rsidR="00CC4A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стратегічного планування, а також дозволяє зосередити ресурси на найбільш</w:t>
      </w:r>
      <w:r w:rsidR="00CC4A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важливих для суспільства публічних інвестиційних про</w:t>
      </w:r>
      <w:r w:rsidR="008B456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ктах (далі - про</w:t>
      </w:r>
      <w:r w:rsidR="008B456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кт) та</w:t>
      </w:r>
      <w:r w:rsidR="00CC4A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програмах публічних інвестицій (далі - програма).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Середньостроковий план визначає: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наскрізні стратегічні цілі здійснення публічних інвестицій;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пріоритетні галузі (сектори) для публічного інвестування;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основні напрями публічного інвестування, у тому числі за діючими</w:t>
      </w:r>
      <w:r w:rsidR="0087480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проєктами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та програмами, цільові показники цих напрямів і відповідний орієнтовний розподіл коштів;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підсектори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галузей (секторів) для публічного інвестування.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Сфера дії середньострокового плану включає публічні інвестиції, що</w:t>
      </w:r>
      <w:r w:rsidR="00FC3E6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спрямовані на реалізацію про</w:t>
      </w:r>
      <w:r w:rsidR="006046B8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 та програм. Водночас не охоплює</w:t>
      </w:r>
      <w:r w:rsidR="00FC3E6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компенсації за пошкодження та знищення окремих категорій об’єктів</w:t>
      </w:r>
      <w:r w:rsidR="00FC3E6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нерухомого майна внаслідок бойових дій, терористичних актів, диверсій,</w:t>
      </w:r>
      <w:r w:rsidR="00FC3E6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спричинених збройною агресією російської федерації проти України, а також</w:t>
      </w:r>
      <w:r w:rsidR="00FC3E6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гранти, програми підтримки бізнесу, фінансування від міжнародних фінансових</w:t>
      </w:r>
      <w:r w:rsidR="00FC3E6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організацій для приватного сектора та інші інструменти і форми підтримки</w:t>
      </w:r>
      <w:r w:rsidR="00FC3E6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бізнесу та громадян, які не є публічними інвестиціями у розумінні Бюджетного</w:t>
      </w:r>
      <w:r w:rsidR="005E382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кодексу України.</w:t>
      </w:r>
    </w:p>
    <w:p w:rsidR="005E382B" w:rsidRPr="007C68F7" w:rsidRDefault="005E382B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5E382B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Описова частина</w:t>
      </w:r>
    </w:p>
    <w:p w:rsidR="005E382B" w:rsidRPr="007C68F7" w:rsidRDefault="005E382B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Середньостроковий план розроблено </w:t>
      </w:r>
      <w:r w:rsidR="005E382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відділом інвестицій, зовнішнього партнерства та регуляторної політики виконавчого комітету </w:t>
      </w:r>
      <w:proofErr w:type="spellStart"/>
      <w:r w:rsidR="005E382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5E382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міської ради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 підставі пропозицій</w:t>
      </w:r>
      <w:r w:rsidR="005E382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F25AA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відповідальних структурних підрозділів за галузі (сектори)</w:t>
      </w:r>
      <w:r w:rsidR="005D03A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,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відповідно до цілей </w:t>
      </w:r>
      <w:r w:rsidR="005F49D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та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завдань, визначених документами</w:t>
      </w:r>
      <w:r w:rsidR="00987A8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стратегічного планування, у межах орієнтовного граничного сукупного обсягу</w:t>
      </w:r>
      <w:r w:rsidR="00987A8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публічних інвестицій на середньостроковий період, доведеного </w:t>
      </w:r>
      <w:r w:rsidR="00987A8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фінансовим управлінням </w:t>
      </w:r>
      <w:proofErr w:type="spellStart"/>
      <w:r w:rsidR="00987A8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987A8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міської ради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5F49D0" w:rsidRPr="007C68F7" w:rsidRDefault="005F49D0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5F49D0" w:rsidRPr="007C68F7" w:rsidRDefault="00C4670F" w:rsidP="005F49D0">
      <w:pPr>
        <w:spacing w:after="0" w:line="240" w:lineRule="auto"/>
        <w:jc w:val="center"/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  <w:t>Наскрізні стратегічні цілі здійснення публічних інвестицій</w:t>
      </w:r>
    </w:p>
    <w:p w:rsidR="005F49D0" w:rsidRPr="007C68F7" w:rsidRDefault="005F49D0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Наскрізними стратегічними цілями здійснення публічних інвестицій (далі -</w:t>
      </w:r>
      <w:r w:rsidR="005F49D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наскрізні стратегічні цілі) є цілі, що мають міжгалузевий (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міжсекторальний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)</w:t>
      </w:r>
      <w:r w:rsidR="007E52C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характер, відповідають пріоритетам розвитку</w:t>
      </w:r>
      <w:r w:rsidR="007E52C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,</w:t>
      </w:r>
      <w:r w:rsidR="007E52C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для досягнення яких об’єднують зусилля органи влади та фізичні і юридичні</w:t>
      </w:r>
      <w:r w:rsidR="007E52C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особи, громадські об’єднання, інші суб’єкти, які можуть вплинути на процес</w:t>
      </w:r>
      <w:r w:rsidR="007E52C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досягнення цілей та/або на яких можуть вплинути їх результати.</w:t>
      </w:r>
    </w:p>
    <w:p w:rsidR="00C4670F" w:rsidRPr="007C68F7" w:rsidRDefault="00C4670F" w:rsidP="00CA36F8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 2026-2028 роки наскрізними стратегічними цілями є</w:t>
      </w:r>
      <w:r w:rsidR="007E52C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433F0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безпека,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енергоефективність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, </w:t>
      </w:r>
      <w:r w:rsidR="00FB591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життєзабезпечення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33F0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безбар’єрність</w:t>
      </w:r>
      <w:proofErr w:type="spellEnd"/>
      <w:r w:rsidR="00433F0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, </w:t>
      </w:r>
      <w:r w:rsidR="00CA36F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освічена та здорова нація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Наскрізні стратегічні цілі мають ключове значення для досягнення сталого</w:t>
      </w:r>
      <w:r w:rsidR="00433F0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розвитку та соціальної справедливості в Україні. Їх реалізація передбачає</w:t>
      </w:r>
      <w:r w:rsidR="00433F0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впровадження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енергоефективних</w:t>
      </w:r>
      <w:proofErr w:type="spellEnd"/>
      <w:r w:rsidR="00B16381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технологій, адаптацію інфраструктури до нових викликів та захисту</w:t>
      </w:r>
      <w:r w:rsidR="00841EB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навколишнього природного середовища, врахування принципів рівності,</w:t>
      </w:r>
      <w:r w:rsidR="00841EB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безбар’єрності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, доступності для всіх категорій населення, включаючи осіб з</w:t>
      </w:r>
      <w:r w:rsidR="00841EB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інвалідністю, осіб з різними функціональними порушеннями, а також людей</w:t>
      </w:r>
      <w:r w:rsidR="00841EB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похилого віку, незалежно від їх статі та соціального статусу.</w:t>
      </w:r>
    </w:p>
    <w:p w:rsidR="00FE08F5" w:rsidRPr="007C68F7" w:rsidRDefault="00FE08F5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522ACE">
      <w:pPr>
        <w:spacing w:after="0" w:line="240" w:lineRule="auto"/>
        <w:ind w:firstLine="709"/>
        <w:jc w:val="center"/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  <w:t>Пріоритетні галузі (сектори) для публічного інвестування</w:t>
      </w:r>
    </w:p>
    <w:p w:rsidR="00522ACE" w:rsidRPr="007C68F7" w:rsidRDefault="00522ACE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Пріоритетні галузі (сектори) для публічного інвестування, що містяться в</w:t>
      </w:r>
      <w:r w:rsidR="00522AC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B16381">
        <w:rPr>
          <w:rFonts w:ascii="Times New Roman" w:eastAsiaTheme="majorEastAsia" w:hAnsi="Times New Roman" w:cs="Times New Roman"/>
          <w:sz w:val="24"/>
          <w:szCs w:val="24"/>
          <w:lang w:val="uk-UA"/>
        </w:rPr>
        <w:t>С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ередньостроковому плані є ключовими для </w:t>
      </w:r>
      <w:r w:rsidR="00522AC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та саме на них</w:t>
      </w:r>
      <w:r w:rsidR="00522AC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спрямовуватимуться публічні інвестиції на середньостроковий період.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Пріоритетні галузі (сектори) для публічного інвестування були відібрані,</w:t>
      </w:r>
      <w:r w:rsidR="00522AC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та впорядковані на період дії </w:t>
      </w:r>
      <w:r w:rsidR="00A81816">
        <w:rPr>
          <w:rFonts w:ascii="Times New Roman" w:eastAsiaTheme="majorEastAsia" w:hAnsi="Times New Roman" w:cs="Times New Roman"/>
          <w:sz w:val="24"/>
          <w:szCs w:val="24"/>
          <w:lang w:val="uk-UA"/>
        </w:rPr>
        <w:t>С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ередньострокового плану, враховуючи потреби,</w:t>
      </w:r>
      <w:r w:rsidR="00522AC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пріоритети та спроможності </w:t>
      </w:r>
      <w:r w:rsidR="00522AC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, а також вимоги Бюджетного кодексу</w:t>
      </w:r>
      <w:r w:rsidR="00522AC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України щодо спрямування не менше 70 відсотків обсягу публічних інвестицій</w:t>
      </w:r>
      <w:r w:rsidR="00522AC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 продовження (завершення) реалізації розпочатих проектів та програм.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До пріоритетних галузей (секторів) для публічного інвестування,</w:t>
      </w:r>
      <w:r w:rsidR="0050736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визначених цим планом, відносяться:</w:t>
      </w:r>
    </w:p>
    <w:p w:rsidR="00E16566" w:rsidRPr="007C68F7" w:rsidRDefault="00E16566" w:rsidP="00E16566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Освіта і наука (Відділ освіти);</w:t>
      </w:r>
    </w:p>
    <w:p w:rsidR="00E16566" w:rsidRPr="007C68F7" w:rsidRDefault="00E16566" w:rsidP="00E16566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Охорона здоров’я (Відділ охорони здоров’я);</w:t>
      </w:r>
    </w:p>
    <w:p w:rsidR="00E16566" w:rsidRPr="007C68F7" w:rsidRDefault="00E16566" w:rsidP="00E16566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Муніципальна інфраструктура та послуги (Управління комунального господарства та будівництва);</w:t>
      </w:r>
    </w:p>
    <w:p w:rsidR="00E16566" w:rsidRPr="007C68F7" w:rsidRDefault="00E16566" w:rsidP="00E16566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Житло (Управління комунального господарства та будівництва);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Транспорт (</w:t>
      </w:r>
      <w:r w:rsidR="0050736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Управління комунального господарства та будівництва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);</w:t>
      </w:r>
    </w:p>
    <w:p w:rsidR="00E62574" w:rsidRPr="007C68F7" w:rsidRDefault="00E62574" w:rsidP="00E6257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Довкілля (Управління комунального господарства та будівництва);</w:t>
      </w:r>
    </w:p>
    <w:p w:rsidR="00CB3EC0" w:rsidRPr="007C68F7" w:rsidRDefault="00CB3EC0" w:rsidP="00E6257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Спорт та фізичне виховання (Відділ з питань сім’ї, молоді та спорту);</w:t>
      </w:r>
    </w:p>
    <w:p w:rsidR="00C4670F" w:rsidRPr="007C68F7" w:rsidRDefault="00E16566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Культура та інформація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(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Відділ культури</w:t>
      </w:r>
      <w:r w:rsidR="00E62574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).</w:t>
      </w:r>
    </w:p>
    <w:p w:rsidR="00E16566" w:rsidRPr="007C68F7" w:rsidRDefault="00E16566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З метою досягнення стратегічних цілей розвитку </w:t>
      </w:r>
      <w:r w:rsidR="00A4795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та забезпечення</w:t>
      </w:r>
      <w:r w:rsidR="00A4795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реалізації завдань спрямованих на відновлення інфраструктури, стимулювання</w:t>
      </w:r>
      <w:r w:rsidR="00A4795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соціально-економічного розвитку і покращення якості життя громадян</w:t>
      </w:r>
      <w:r w:rsidR="00A4795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протягом 2026-2028 років </w:t>
      </w:r>
      <w:r w:rsidR="00A917B5">
        <w:rPr>
          <w:rFonts w:ascii="Times New Roman" w:eastAsiaTheme="majorEastAsia" w:hAnsi="Times New Roman" w:cs="Times New Roman"/>
          <w:sz w:val="24"/>
          <w:szCs w:val="24"/>
          <w:lang w:val="uk-UA"/>
        </w:rPr>
        <w:t>С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ередньостроковим планом пропонується визначити</w:t>
      </w:r>
      <w:r w:rsidR="00A4795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5E36B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8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ключових секторів (галузей) для публічного інвестування.</w:t>
      </w:r>
    </w:p>
    <w:p w:rsidR="00A4795F" w:rsidRPr="007C68F7" w:rsidRDefault="00A4795F" w:rsidP="00A4795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Сектор (галузь)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</w:t>
      </w: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Освіта</w:t>
      </w:r>
      <w:proofErr w:type="spellEnd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 xml:space="preserve"> і </w:t>
      </w:r>
      <w:proofErr w:type="spellStart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наука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ˮ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спрямований на модернізацію закладів</w:t>
      </w:r>
      <w:r w:rsidR="005F48F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освіти, покращення їх інфраструктури, забезпечення якості, безпеки та</w:t>
      </w:r>
      <w:r w:rsidR="005F48F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доступності освіти</w:t>
      </w:r>
      <w:r w:rsidR="00DA676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A4795F" w:rsidRPr="007C68F7" w:rsidRDefault="00A4795F" w:rsidP="00A4795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Сектор (галузь) </w:t>
      </w:r>
      <w:proofErr w:type="spellStart"/>
      <w:r w:rsidR="005F48F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</w:t>
      </w: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Охорона</w:t>
      </w:r>
      <w:proofErr w:type="spellEnd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здоров’я</w:t>
      </w:r>
      <w:r w:rsidR="005F48F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ˮ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спрямований на </w:t>
      </w:r>
      <w:r w:rsidR="004A139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створення нового медичного закладу, </w:t>
      </w:r>
      <w:r w:rsidR="0033274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безпеку,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покращення доступу до медичних послуг та</w:t>
      </w:r>
      <w:r w:rsidR="0014460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оснащення закладів охорони здоров</w:t>
      </w:r>
      <w:r w:rsidR="0014460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’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я сучасним медичним обладнанням</w:t>
      </w:r>
      <w:r w:rsidR="00DA676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144601" w:rsidRPr="007C68F7" w:rsidRDefault="00144601" w:rsidP="00144601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lastRenderedPageBreak/>
        <w:t xml:space="preserve">Сектор (галузь)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</w:t>
      </w: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Муніципальна</w:t>
      </w:r>
      <w:proofErr w:type="spellEnd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 xml:space="preserve"> інфраструктура та </w:t>
      </w:r>
      <w:proofErr w:type="spellStart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послуги</w:t>
      </w:r>
      <w:r w:rsidR="00C5345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ˮ</w:t>
      </w:r>
      <w:proofErr w:type="spellEnd"/>
      <w:r w:rsidR="00C5345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спрямований на </w:t>
      </w:r>
      <w:r w:rsidR="0055627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будівництво, реконструкцію та капітальний ремонт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систем </w:t>
      </w:r>
      <w:r w:rsidR="00C5345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теплопостачання,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водопостачання і водовідведення в</w:t>
      </w:r>
      <w:r w:rsidR="00C5345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місті Павлоград</w:t>
      </w:r>
      <w:r w:rsidR="0055627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, а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також підвищення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енергоефективності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 Крім того, публічні інвестиції будуть спрямовані на розбудову та</w:t>
      </w:r>
      <w:r w:rsidR="00C5345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відновлення муніципальної інфраструктури.</w:t>
      </w:r>
    </w:p>
    <w:p w:rsidR="0095705D" w:rsidRPr="007C68F7" w:rsidRDefault="0095705D" w:rsidP="0095705D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Сектор (галузь) </w:t>
      </w:r>
      <w:proofErr w:type="spellStart"/>
      <w:r w:rsidR="00A81324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</w:t>
      </w: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Житло</w:t>
      </w:r>
      <w:r w:rsidR="00A81324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ˮ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спрямований на </w:t>
      </w:r>
      <w:r w:rsidR="00475B10" w:rsidRPr="007C68F7">
        <w:rPr>
          <w:rFonts w:ascii="Times New Roman" w:hAnsi="Times New Roman"/>
          <w:sz w:val="24"/>
          <w:szCs w:val="24"/>
          <w:lang w:val="uk-UA"/>
        </w:rPr>
        <w:t>модернізацію житлової інфраструктури та покращення умов проживання населення</w:t>
      </w:r>
      <w:r w:rsidR="007F2B5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5F17E7" w:rsidRPr="007C68F7" w:rsidRDefault="00C4670F" w:rsidP="005F17E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Сектор (галузь) </w:t>
      </w:r>
      <w:proofErr w:type="spellStart"/>
      <w:r w:rsidR="00A62B09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</w:t>
      </w: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Транспорт</w:t>
      </w:r>
      <w:r w:rsidR="00A62B09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ˮ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спрямований на </w:t>
      </w:r>
      <w:r w:rsidR="005F17E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будівництво, реконструкцію та капітальний ремонт шляхопроводів, мостів, міських та </w:t>
      </w:r>
      <w:proofErr w:type="spellStart"/>
      <w:r w:rsidR="005F17E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внутрішньоквартальних</w:t>
      </w:r>
      <w:proofErr w:type="spellEnd"/>
      <w:r w:rsidR="005F17E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доріг.</w:t>
      </w:r>
    </w:p>
    <w:p w:rsidR="00C4670F" w:rsidRPr="007C68F7" w:rsidRDefault="00C4670F" w:rsidP="00F03EF6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Сектор (галузь) </w:t>
      </w:r>
      <w:proofErr w:type="spellStart"/>
      <w:r w:rsidR="00F217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</w:t>
      </w: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Довкілля</w:t>
      </w:r>
      <w:r w:rsidR="00F217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ˮ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спрямований на </w:t>
      </w:r>
      <w:r w:rsidR="00F03EF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покращення екологічного</w:t>
      </w:r>
      <w:r w:rsidR="00EE312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FD439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стану </w:t>
      </w:r>
      <w:r w:rsidR="00EE312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та </w:t>
      </w:r>
      <w:r w:rsidR="00F03EF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гідрологічного </w:t>
      </w:r>
      <w:r w:rsidR="00FD439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режиму</w:t>
      </w:r>
      <w:r w:rsidR="00EE312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річки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0E64C0" w:rsidRPr="007C68F7" w:rsidRDefault="000E64C0" w:rsidP="000E64C0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Сектор (галузь)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</w:t>
      </w: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Спорт</w:t>
      </w:r>
      <w:proofErr w:type="spellEnd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 xml:space="preserve"> та фізичне </w:t>
      </w:r>
      <w:proofErr w:type="spellStart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виховання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ˮ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спрямований на </w:t>
      </w:r>
      <w:r w:rsidR="00232E4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творення умов для ефективної діяльності </w:t>
      </w:r>
      <w:r w:rsidR="00FF479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у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сфері спорту.</w:t>
      </w:r>
    </w:p>
    <w:p w:rsidR="00FD439E" w:rsidRPr="007C68F7" w:rsidRDefault="00FD439E" w:rsidP="00FD439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Сектор (галузь)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</w:t>
      </w: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Культура</w:t>
      </w:r>
      <w:proofErr w:type="spellEnd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 xml:space="preserve"> та </w:t>
      </w:r>
      <w:proofErr w:type="spellStart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інформація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ˮ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спрямований на </w:t>
      </w:r>
      <w:r w:rsidR="00FF479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створення сучасного комфортного театрального осередку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FD439E" w:rsidRPr="007C68F7" w:rsidRDefault="00FD439E" w:rsidP="00F03EF6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FE769C">
      <w:pPr>
        <w:spacing w:after="0" w:line="240" w:lineRule="auto"/>
        <w:jc w:val="center"/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</w:pPr>
      <w:proofErr w:type="spellStart"/>
      <w:r w:rsidRPr="007C68F7"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  <w:t>Підсектори</w:t>
      </w:r>
      <w:proofErr w:type="spellEnd"/>
      <w:r w:rsidRPr="007C68F7"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  <w:t xml:space="preserve"> галузей (секторів) для публічного інвестування</w:t>
      </w:r>
    </w:p>
    <w:p w:rsidR="00FE769C" w:rsidRPr="007C68F7" w:rsidRDefault="00FE769C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Підсектори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галузей (секторів) для публічного інвестування визначають</w:t>
      </w:r>
      <w:r w:rsidR="00FB0F8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конкретні сфери діяльності, що потребують фінансування та особливої уваги з</w:t>
      </w:r>
      <w:r w:rsidR="00FB0F8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боку </w:t>
      </w:r>
      <w:r w:rsidR="00FB0F8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 Їх визначення дозволяє деталізувати пріоритети та оптимізувати</w:t>
      </w:r>
      <w:r w:rsidR="00FB0F8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використання бюджетних коштів.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У межах кожної пріоритетної галузі (сектора) для публічного</w:t>
      </w:r>
      <w:r w:rsidR="00FB0F8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інвестування формуються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підсектори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, що відображають ключові напрями</w:t>
      </w:r>
      <w:r w:rsidR="00FB0F8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розвитку, які потребують публічних інвестицій.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Підсектори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є важливими аналітичними одиницями, які сприяють</w:t>
      </w:r>
      <w:r w:rsidR="00FB0F8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реалізації </w:t>
      </w:r>
      <w:r w:rsidR="0063743F" w:rsidRPr="0063743F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Стратегія розвитку та відновлення </w:t>
      </w:r>
      <w:proofErr w:type="spellStart"/>
      <w:r w:rsidR="0063743F" w:rsidRPr="0063743F">
        <w:rPr>
          <w:rFonts w:ascii="Times New Roman" w:eastAsiaTheme="majorEastAsia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63743F" w:rsidRPr="0063743F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міської територіальної громади на 2026-2028 роки</w:t>
      </w:r>
      <w:r w:rsidR="0050334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0B7A5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(далі - Стратегія)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та забезпечують впровадження</w:t>
      </w:r>
      <w:r w:rsidR="0050334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інтегрованого підходу до управління публічними інвестиціями.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Перелік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підсекторів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галузей (секторів) для публічного інвестування та</w:t>
      </w:r>
      <w:r w:rsidR="0050334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основних напрямів для публічного інвестування в межах таких </w:t>
      </w:r>
      <w:proofErr w:type="spellStart"/>
      <w:r w:rsidR="0050334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підсекторів</w:t>
      </w:r>
      <w:proofErr w:type="spellEnd"/>
      <w:r w:rsidR="0050334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наведено у Додатку 1 до </w:t>
      </w:r>
      <w:r w:rsidR="006F17C9">
        <w:rPr>
          <w:rFonts w:ascii="Times New Roman" w:eastAsiaTheme="majorEastAsia" w:hAnsi="Times New Roman" w:cs="Times New Roman"/>
          <w:sz w:val="24"/>
          <w:szCs w:val="24"/>
          <w:lang w:val="uk-UA"/>
        </w:rPr>
        <w:t>С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ередньострокового плану. Перелік </w:t>
      </w:r>
      <w:proofErr w:type="spellStart"/>
      <w:r w:rsidR="0050334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підсекторів</w:t>
      </w:r>
      <w:proofErr w:type="spellEnd"/>
      <w:r w:rsidR="0050334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галузей (секторів) для публічного інвестування та інших напрямів для</w:t>
      </w:r>
      <w:r w:rsidR="0050334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публічного інвестування - у Додатку 2.</w:t>
      </w:r>
    </w:p>
    <w:p w:rsidR="00DE19C6" w:rsidRPr="007C68F7" w:rsidRDefault="00DE19C6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DF0F66">
      <w:pPr>
        <w:spacing w:after="0" w:line="240" w:lineRule="auto"/>
        <w:jc w:val="center"/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  <w:t>Основні напрями публічного інвестування</w:t>
      </w:r>
    </w:p>
    <w:p w:rsidR="00DF0F66" w:rsidRPr="007C68F7" w:rsidRDefault="00DF0F66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Основні напрями публічного інвестування узгоджуються із завданнями</w:t>
      </w:r>
      <w:r w:rsidR="00DF0F6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CA4E4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Стратегії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та мають</w:t>
      </w:r>
      <w:r w:rsidR="00DF0F6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найвищий рівень пріоритетності серед інших напрямів відповідної галузі</w:t>
      </w:r>
      <w:r w:rsidR="00DF0F6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(сектора) для отримання фінансування.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Формування основних напрямів публічного інвестування здійснювалось</w:t>
      </w:r>
      <w:r w:rsidR="00CA4E4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2D3DA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відділом інвестицій, зовнішнього партнерства та регуляторної політики виконавчого комітету </w:t>
      </w:r>
      <w:proofErr w:type="spellStart"/>
      <w:r w:rsidR="002D3DA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2D3DA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міської ради на основі пропозицій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відповідальних </w:t>
      </w:r>
      <w:r w:rsidR="000A3E29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структурних підрозділів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за галузі</w:t>
      </w:r>
      <w:r w:rsidR="002D3DA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(сектори) для публічного інвестування, з урахуванням завдань, визначених</w:t>
      </w:r>
      <w:r w:rsidR="002D3DA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відповідн</w:t>
      </w:r>
      <w:r w:rsidR="000B7A5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ою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0B7A5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тратегі</w:t>
      </w:r>
      <w:r w:rsidR="000B7A5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єю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, а також з</w:t>
      </w:r>
      <w:r w:rsidR="00A804C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урахуванням наявності діючих про</w:t>
      </w:r>
      <w:r w:rsidR="00E81233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 за відповідними напрямами.</w:t>
      </w:r>
    </w:p>
    <w:p w:rsidR="00C4670F" w:rsidRPr="007C68F7" w:rsidRDefault="008C29EA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Відповідальними структурними підрозділами за галузі (сектори) 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для публічного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інвестування, було подано до </w:t>
      </w:r>
      <w:r w:rsidR="008F586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відділу інвестицій, зовнішнього партнерства та регуляторної політики виконавчого комітету </w:t>
      </w:r>
      <w:proofErr w:type="spellStart"/>
      <w:r w:rsidR="008F586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8F586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міської ради </w:t>
      </w:r>
      <w:r w:rsidR="000E6FF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7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пропозицій до</w:t>
      </w:r>
      <w:r w:rsidR="008F586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середньострокового плану, що містили </w:t>
      </w:r>
      <w:r w:rsidR="000E6FF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9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напрям</w:t>
      </w:r>
      <w:r w:rsidR="00E81233">
        <w:rPr>
          <w:rFonts w:ascii="Times New Roman" w:eastAsiaTheme="majorEastAsia" w:hAnsi="Times New Roman" w:cs="Times New Roman"/>
          <w:sz w:val="24"/>
          <w:szCs w:val="24"/>
          <w:lang w:val="uk-UA"/>
        </w:rPr>
        <w:t>ків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для публічного</w:t>
      </w:r>
      <w:r w:rsidR="008F586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інвестування, </w:t>
      </w:r>
      <w:r w:rsidR="009240A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які 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включен</w:t>
      </w:r>
      <w:r w:rsidR="009240A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і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до цього</w:t>
      </w:r>
      <w:r w:rsidR="008F586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плану.</w:t>
      </w:r>
    </w:p>
    <w:p w:rsidR="00D279FF" w:rsidRDefault="00D279F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7C68F7" w:rsidRPr="007C68F7" w:rsidRDefault="007C68F7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D279FF">
      <w:pPr>
        <w:spacing w:after="0" w:line="240" w:lineRule="auto"/>
        <w:jc w:val="center"/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  <w:lastRenderedPageBreak/>
        <w:t>Фінансова структура публічних інвестицій</w:t>
      </w:r>
    </w:p>
    <w:p w:rsidR="00D279FF" w:rsidRPr="007C68F7" w:rsidRDefault="00D279F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7C68F7" w:rsidRPr="007C68F7" w:rsidRDefault="007C68F7" w:rsidP="007C6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7C68F7">
        <w:rPr>
          <w:rFonts w:ascii="Times New Roman" w:hAnsi="Times New Roman"/>
          <w:sz w:val="24"/>
          <w:szCs w:val="24"/>
          <w:lang w:val="uk-UA"/>
        </w:rPr>
        <w:t>Орієнтовний граничний сукупний обсяг публічних інвестицій на 2026–2028 роки в розрізі фінансового забезпечення та за роками становить:</w:t>
      </w:r>
    </w:p>
    <w:p w:rsidR="007C68F7" w:rsidRPr="007C68F7" w:rsidRDefault="007C68F7" w:rsidP="007C6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C68F7" w:rsidRPr="007C68F7" w:rsidRDefault="007C68F7" w:rsidP="007C68F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uk-UA"/>
        </w:rPr>
      </w:pPr>
      <w:r w:rsidRPr="007C68F7">
        <w:rPr>
          <w:rFonts w:ascii="Times New Roman" w:hAnsi="Times New Roman"/>
          <w:sz w:val="24"/>
          <w:szCs w:val="24"/>
          <w:lang w:val="uk-UA"/>
        </w:rPr>
        <w:t>грн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9"/>
        <w:gridCol w:w="2044"/>
        <w:gridCol w:w="2045"/>
        <w:gridCol w:w="2045"/>
        <w:gridCol w:w="2205"/>
      </w:tblGrid>
      <w:tr w:rsidR="007C68F7" w:rsidRPr="007C68F7" w:rsidTr="00485C7A">
        <w:trPr>
          <w:jc w:val="center"/>
        </w:trPr>
        <w:tc>
          <w:tcPr>
            <w:tcW w:w="1849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2044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2026 рік</w:t>
            </w:r>
          </w:p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(прогноз)</w:t>
            </w:r>
          </w:p>
        </w:tc>
        <w:tc>
          <w:tcPr>
            <w:tcW w:w="2045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2027 рік</w:t>
            </w:r>
          </w:p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(прогноз)</w:t>
            </w:r>
          </w:p>
        </w:tc>
        <w:tc>
          <w:tcPr>
            <w:tcW w:w="2045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2028 рік</w:t>
            </w:r>
          </w:p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(прогноз)</w:t>
            </w:r>
          </w:p>
        </w:tc>
        <w:tc>
          <w:tcPr>
            <w:tcW w:w="2205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Разом </w:t>
            </w:r>
          </w:p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2026-2028 роки </w:t>
            </w:r>
          </w:p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(прогноз)</w:t>
            </w:r>
          </w:p>
        </w:tc>
      </w:tr>
      <w:tr w:rsidR="007C68F7" w:rsidRPr="007C68F7" w:rsidTr="00485C7A">
        <w:trPr>
          <w:jc w:val="center"/>
        </w:trPr>
        <w:tc>
          <w:tcPr>
            <w:tcW w:w="1849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Бюджет </w:t>
            </w:r>
            <w:proofErr w:type="spellStart"/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2044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197 421 832</w:t>
            </w:r>
          </w:p>
        </w:tc>
        <w:tc>
          <w:tcPr>
            <w:tcW w:w="204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150 401 936</w:t>
            </w:r>
          </w:p>
        </w:tc>
        <w:tc>
          <w:tcPr>
            <w:tcW w:w="204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152 844 771</w:t>
            </w:r>
          </w:p>
        </w:tc>
        <w:tc>
          <w:tcPr>
            <w:tcW w:w="220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500 668 539</w:t>
            </w:r>
          </w:p>
        </w:tc>
      </w:tr>
      <w:tr w:rsidR="007C68F7" w:rsidRPr="007C68F7" w:rsidTr="00485C7A">
        <w:trPr>
          <w:jc w:val="center"/>
        </w:trPr>
        <w:tc>
          <w:tcPr>
            <w:tcW w:w="1849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джерела*</w:t>
            </w:r>
          </w:p>
        </w:tc>
        <w:tc>
          <w:tcPr>
            <w:tcW w:w="2044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782 419 237</w:t>
            </w:r>
          </w:p>
        </w:tc>
        <w:tc>
          <w:tcPr>
            <w:tcW w:w="204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1 971 041 506</w:t>
            </w:r>
          </w:p>
        </w:tc>
        <w:tc>
          <w:tcPr>
            <w:tcW w:w="204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1 617 849 840</w:t>
            </w:r>
          </w:p>
        </w:tc>
        <w:tc>
          <w:tcPr>
            <w:tcW w:w="220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4 371 310 583</w:t>
            </w:r>
          </w:p>
        </w:tc>
      </w:tr>
      <w:tr w:rsidR="007C68F7" w:rsidRPr="007C68F7" w:rsidTr="00485C7A">
        <w:trPr>
          <w:jc w:val="center"/>
        </w:trPr>
        <w:tc>
          <w:tcPr>
            <w:tcW w:w="1849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2044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979 841 069</w:t>
            </w:r>
          </w:p>
        </w:tc>
        <w:tc>
          <w:tcPr>
            <w:tcW w:w="204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2 121 443 442</w:t>
            </w:r>
          </w:p>
        </w:tc>
        <w:tc>
          <w:tcPr>
            <w:tcW w:w="204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1 770 694 611</w:t>
            </w:r>
          </w:p>
        </w:tc>
        <w:tc>
          <w:tcPr>
            <w:tcW w:w="220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4 871 979 122</w:t>
            </w:r>
          </w:p>
        </w:tc>
      </w:tr>
    </w:tbl>
    <w:p w:rsidR="007C68F7" w:rsidRPr="007C68F7" w:rsidRDefault="007C68F7" w:rsidP="007C68F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7C68F7">
        <w:rPr>
          <w:rFonts w:ascii="Times New Roman" w:hAnsi="Times New Roman"/>
          <w:sz w:val="20"/>
          <w:szCs w:val="20"/>
          <w:lang w:val="uk-UA"/>
        </w:rPr>
        <w:t>*До інших джерел відносяться джерела не заборонені чинним законодавством, кошти міжнародних фінансових організацій та урядів іноземних держав, кошти обласного, державного бюджетів аб</w:t>
      </w:r>
      <w:r w:rsidR="00760B21">
        <w:rPr>
          <w:rFonts w:ascii="Times New Roman" w:hAnsi="Times New Roman"/>
          <w:sz w:val="20"/>
          <w:szCs w:val="20"/>
          <w:lang w:val="uk-UA"/>
        </w:rPr>
        <w:t>о</w:t>
      </w:r>
      <w:r w:rsidRPr="007C68F7">
        <w:rPr>
          <w:rFonts w:ascii="Times New Roman" w:hAnsi="Times New Roman"/>
          <w:sz w:val="20"/>
          <w:szCs w:val="20"/>
          <w:lang w:val="uk-UA"/>
        </w:rPr>
        <w:t xml:space="preserve"> кошти державної підтримки, які планується залучити для реалізації публічних інвестицій</w:t>
      </w:r>
    </w:p>
    <w:p w:rsidR="007C68F7" w:rsidRDefault="007C68F7" w:rsidP="007C6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C68F7" w:rsidRPr="007C68F7" w:rsidRDefault="007C68F7" w:rsidP="007C6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C68F7" w:rsidRPr="007C68F7" w:rsidRDefault="007C68F7" w:rsidP="007C6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7C68F7">
        <w:rPr>
          <w:rFonts w:ascii="Times New Roman" w:hAnsi="Times New Roman"/>
          <w:sz w:val="24"/>
          <w:szCs w:val="24"/>
          <w:lang w:val="uk-UA"/>
        </w:rPr>
        <w:t xml:space="preserve">Розподіл орієнтовного граничного сукупного обсягу публічних інвестицій на 2026, 2027, 2028 роки на сектори (галузі) для публічного інвестування в межах доведеного фінансовим управлінням </w:t>
      </w:r>
      <w:proofErr w:type="spellStart"/>
      <w:r w:rsidRPr="007C68F7">
        <w:rPr>
          <w:rFonts w:ascii="Times New Roman" w:hAnsi="Times New Roman"/>
          <w:sz w:val="24"/>
          <w:szCs w:val="24"/>
          <w:lang w:val="uk-UA"/>
        </w:rPr>
        <w:t>Павлоградської</w:t>
      </w:r>
      <w:proofErr w:type="spellEnd"/>
      <w:r w:rsidRPr="007C68F7">
        <w:rPr>
          <w:rFonts w:ascii="Times New Roman" w:hAnsi="Times New Roman"/>
          <w:sz w:val="24"/>
          <w:szCs w:val="24"/>
          <w:lang w:val="uk-UA"/>
        </w:rPr>
        <w:t xml:space="preserve"> міської ради орієнтовного граничного сукупного обсягу публічних інвестицій на середньостроковий період має таку структуру:</w:t>
      </w:r>
    </w:p>
    <w:p w:rsidR="007C68F7" w:rsidRPr="007C68F7" w:rsidRDefault="007C68F7" w:rsidP="007C6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C68F7" w:rsidRPr="007C68F7" w:rsidRDefault="007C68F7" w:rsidP="007C68F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uk-UA"/>
        </w:rPr>
      </w:pPr>
      <w:r w:rsidRPr="007C68F7">
        <w:rPr>
          <w:rFonts w:ascii="Times New Roman" w:hAnsi="Times New Roman"/>
          <w:sz w:val="24"/>
          <w:szCs w:val="24"/>
          <w:lang w:val="uk-UA"/>
        </w:rPr>
        <w:t>грн</w:t>
      </w:r>
    </w:p>
    <w:tbl>
      <w:tblPr>
        <w:tblW w:w="10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3"/>
        <w:gridCol w:w="1728"/>
        <w:gridCol w:w="1540"/>
        <w:gridCol w:w="1620"/>
        <w:gridCol w:w="1616"/>
        <w:gridCol w:w="1734"/>
      </w:tblGrid>
      <w:tr w:rsidR="007C68F7" w:rsidRPr="00562E46" w:rsidTr="005F4AF3">
        <w:trPr>
          <w:jc w:val="center"/>
        </w:trPr>
        <w:tc>
          <w:tcPr>
            <w:tcW w:w="1813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Галузь (сектор)</w:t>
            </w:r>
          </w:p>
        </w:tc>
        <w:tc>
          <w:tcPr>
            <w:tcW w:w="1728" w:type="dxa"/>
            <w:vAlign w:val="center"/>
          </w:tcPr>
          <w:p w:rsidR="007C68F7" w:rsidRPr="007C68F7" w:rsidRDefault="007C68F7" w:rsidP="00AE23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1596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Граничний розподіл </w:t>
            </w:r>
          </w:p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 2026 рік</w:t>
            </w:r>
          </w:p>
        </w:tc>
        <w:tc>
          <w:tcPr>
            <w:tcW w:w="1664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Граничний розподіл </w:t>
            </w:r>
          </w:p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 2027 рік</w:t>
            </w:r>
          </w:p>
        </w:tc>
        <w:tc>
          <w:tcPr>
            <w:tcW w:w="1651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Граничний розподіл </w:t>
            </w:r>
          </w:p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 2028 рік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Граничний розподіл на </w:t>
            </w:r>
            <w:proofErr w:type="spellStart"/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середньостро-ковий</w:t>
            </w:r>
            <w:proofErr w:type="spellEnd"/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період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 w:val="restart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Освіта і наука</w:t>
            </w:r>
          </w:p>
        </w:tc>
        <w:tc>
          <w:tcPr>
            <w:tcW w:w="1728" w:type="dxa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 за джерелами</w:t>
            </w:r>
          </w:p>
        </w:tc>
        <w:tc>
          <w:tcPr>
            <w:tcW w:w="1596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104 410 000</w:t>
            </w:r>
          </w:p>
        </w:tc>
        <w:tc>
          <w:tcPr>
            <w:tcW w:w="1664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72 395 000</w:t>
            </w:r>
          </w:p>
        </w:tc>
        <w:tc>
          <w:tcPr>
            <w:tcW w:w="1651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108 995 000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285 800 000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96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64 230 000</w:t>
            </w:r>
          </w:p>
        </w:tc>
        <w:tc>
          <w:tcPr>
            <w:tcW w:w="1664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15 140 000</w:t>
            </w:r>
          </w:p>
        </w:tc>
        <w:tc>
          <w:tcPr>
            <w:tcW w:w="1651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11 290 000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90 660 000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596" w:type="dxa"/>
          </w:tcPr>
          <w:p w:rsidR="007C68F7" w:rsidRPr="007C68F7" w:rsidRDefault="007C68F7" w:rsidP="00760B21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40 180 000</w:t>
            </w:r>
          </w:p>
        </w:tc>
        <w:tc>
          <w:tcPr>
            <w:tcW w:w="1664" w:type="dxa"/>
          </w:tcPr>
          <w:p w:rsidR="007C68F7" w:rsidRPr="007C68F7" w:rsidRDefault="007C68F7" w:rsidP="00760B21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57 255 000</w:t>
            </w:r>
          </w:p>
        </w:tc>
        <w:tc>
          <w:tcPr>
            <w:tcW w:w="1651" w:type="dxa"/>
          </w:tcPr>
          <w:p w:rsidR="007C68F7" w:rsidRPr="007C68F7" w:rsidRDefault="007C68F7" w:rsidP="00760B21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97 705 000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195 140 000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 w:val="restart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Охорона здоров’я</w:t>
            </w:r>
          </w:p>
        </w:tc>
        <w:tc>
          <w:tcPr>
            <w:tcW w:w="1728" w:type="dxa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 за джерелами</w:t>
            </w:r>
          </w:p>
        </w:tc>
        <w:tc>
          <w:tcPr>
            <w:tcW w:w="1596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167 215 481</w:t>
            </w:r>
          </w:p>
        </w:tc>
        <w:tc>
          <w:tcPr>
            <w:tcW w:w="1664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152 251 660</w:t>
            </w:r>
          </w:p>
        </w:tc>
        <w:tc>
          <w:tcPr>
            <w:tcW w:w="1651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319 467 141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96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17 000 000</w:t>
            </w:r>
          </w:p>
        </w:tc>
        <w:tc>
          <w:tcPr>
            <w:tcW w:w="1664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7 000 000</w:t>
            </w:r>
          </w:p>
        </w:tc>
        <w:tc>
          <w:tcPr>
            <w:tcW w:w="1651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24 000 000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596" w:type="dxa"/>
          </w:tcPr>
          <w:p w:rsidR="007C68F7" w:rsidRPr="007C68F7" w:rsidRDefault="007C68F7" w:rsidP="00760B21">
            <w:pPr>
              <w:pStyle w:val="normal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</w:rPr>
              <w:t>150 215 481</w:t>
            </w:r>
          </w:p>
        </w:tc>
        <w:tc>
          <w:tcPr>
            <w:tcW w:w="1664" w:type="dxa"/>
          </w:tcPr>
          <w:p w:rsidR="007C68F7" w:rsidRPr="007C68F7" w:rsidRDefault="007C68F7" w:rsidP="00760B21">
            <w:pPr>
              <w:pStyle w:val="normal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</w:rPr>
              <w:t>145 251 660</w:t>
            </w:r>
          </w:p>
        </w:tc>
        <w:tc>
          <w:tcPr>
            <w:tcW w:w="1651" w:type="dxa"/>
          </w:tcPr>
          <w:p w:rsidR="007C68F7" w:rsidRPr="007C68F7" w:rsidRDefault="007C68F7" w:rsidP="00760B21">
            <w:pPr>
              <w:pStyle w:val="normal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295 467 141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 w:val="restart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Муніципальна інфраструктура та послуги </w:t>
            </w:r>
          </w:p>
        </w:tc>
        <w:tc>
          <w:tcPr>
            <w:tcW w:w="1728" w:type="dxa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 за джерелами</w:t>
            </w:r>
          </w:p>
        </w:tc>
        <w:tc>
          <w:tcPr>
            <w:tcW w:w="1596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241 245 058</w:t>
            </w:r>
          </w:p>
        </w:tc>
        <w:tc>
          <w:tcPr>
            <w:tcW w:w="1664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972 492 874</w:t>
            </w:r>
          </w:p>
        </w:tc>
        <w:tc>
          <w:tcPr>
            <w:tcW w:w="1651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764 829 611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1 978 567 543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96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104 916 832</w:t>
            </w:r>
          </w:p>
        </w:tc>
        <w:tc>
          <w:tcPr>
            <w:tcW w:w="1664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88 726 936</w:t>
            </w:r>
          </w:p>
        </w:tc>
        <w:tc>
          <w:tcPr>
            <w:tcW w:w="1651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121 628 037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315 271 805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136 328 226</w:t>
            </w:r>
          </w:p>
        </w:tc>
        <w:tc>
          <w:tcPr>
            <w:tcW w:w="1664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883 765 938</w:t>
            </w:r>
          </w:p>
        </w:tc>
        <w:tc>
          <w:tcPr>
            <w:tcW w:w="1651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643 201 574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1 663 295 738</w:t>
            </w:r>
          </w:p>
        </w:tc>
      </w:tr>
      <w:tr w:rsidR="00696B69" w:rsidRPr="00562E46" w:rsidTr="005F4AF3">
        <w:trPr>
          <w:jc w:val="center"/>
        </w:trPr>
        <w:tc>
          <w:tcPr>
            <w:tcW w:w="1813" w:type="dxa"/>
            <w:vAlign w:val="center"/>
          </w:tcPr>
          <w:p w:rsidR="00696B69" w:rsidRPr="007C68F7" w:rsidRDefault="00696B69" w:rsidP="002D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Галузь (сектор)</w:t>
            </w:r>
          </w:p>
        </w:tc>
        <w:tc>
          <w:tcPr>
            <w:tcW w:w="1728" w:type="dxa"/>
            <w:vAlign w:val="center"/>
          </w:tcPr>
          <w:p w:rsidR="00696B69" w:rsidRPr="007C68F7" w:rsidRDefault="00696B69" w:rsidP="00AE23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2D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Граничний розподіл </w:t>
            </w:r>
          </w:p>
          <w:p w:rsidR="00696B69" w:rsidRPr="007C68F7" w:rsidRDefault="00696B69" w:rsidP="002D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 2026 рік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2D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Граничний розподіл </w:t>
            </w:r>
          </w:p>
          <w:p w:rsidR="00696B69" w:rsidRPr="007C68F7" w:rsidRDefault="00696B69" w:rsidP="002D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 2027 рік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2D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Граничний розподіл </w:t>
            </w:r>
          </w:p>
          <w:p w:rsidR="00696B69" w:rsidRPr="007C68F7" w:rsidRDefault="00696B69" w:rsidP="002D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 2028 рік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2D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Граничний розподіл на </w:t>
            </w:r>
            <w:proofErr w:type="spellStart"/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середньостро-ковий</w:t>
            </w:r>
            <w:proofErr w:type="spellEnd"/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період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 w:val="restart"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Житло</w:t>
            </w: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 за джерелами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90 845 530</w:t>
            </w:r>
          </w:p>
        </w:tc>
        <w:tc>
          <w:tcPr>
            <w:tcW w:w="1664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90 845 530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2 000 000</w:t>
            </w:r>
          </w:p>
        </w:tc>
        <w:tc>
          <w:tcPr>
            <w:tcW w:w="1664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2 000 000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</w:rPr>
              <w:t>88 845 530</w:t>
            </w:r>
          </w:p>
        </w:tc>
        <w:tc>
          <w:tcPr>
            <w:tcW w:w="1664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88 845 530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 w:val="restart"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Транспорт</w:t>
            </w: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 за джерелами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351 940 000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923 118 908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865 685 000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2 140 743 908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5 790 000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38 350 000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15 741 734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59 881 734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</w:tcPr>
          <w:p w:rsidR="00696B69" w:rsidRPr="007C68F7" w:rsidRDefault="00696B69" w:rsidP="000457F7">
            <w:pPr>
              <w:pStyle w:val="19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</w:rPr>
              <w:t>346 150 000</w:t>
            </w:r>
          </w:p>
        </w:tc>
        <w:tc>
          <w:tcPr>
            <w:tcW w:w="1664" w:type="dxa"/>
          </w:tcPr>
          <w:p w:rsidR="00696B69" w:rsidRPr="007C68F7" w:rsidRDefault="00696B69" w:rsidP="000457F7">
            <w:pPr>
              <w:pStyle w:val="19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</w:rPr>
              <w:t>884 768 908</w:t>
            </w:r>
          </w:p>
        </w:tc>
        <w:tc>
          <w:tcPr>
            <w:tcW w:w="1651" w:type="dxa"/>
          </w:tcPr>
          <w:p w:rsidR="00696B69" w:rsidRPr="007C68F7" w:rsidRDefault="00696B69" w:rsidP="000457F7">
            <w:pPr>
              <w:pStyle w:val="19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</w:rPr>
              <w:t>849 943 266</w:t>
            </w:r>
          </w:p>
        </w:tc>
        <w:tc>
          <w:tcPr>
            <w:tcW w:w="1599" w:type="dxa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2 080 862 174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 w:val="restart"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Довкілля</w:t>
            </w: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 за джерелами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1 185 000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1 185 000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1 185 000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3 555 000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1 185 000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1 185 000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1 185 000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3 555 000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596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64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 w:val="restart"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Спорт та фізичне виховання</w:t>
            </w: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 за джерелами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23 000 000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23 000 000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2 300 000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2 300 000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20 700 000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20 700 000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 w:val="restart"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Культура та інформація</w:t>
            </w: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 за джерелами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30 000 000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30 000 000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3 000 000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3 000 000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27 000 000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27 000 </w:t>
            </w:r>
            <w:proofErr w:type="spellStart"/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000</w:t>
            </w:r>
            <w:proofErr w:type="spellEnd"/>
          </w:p>
        </w:tc>
      </w:tr>
      <w:tr w:rsidR="00696B69" w:rsidRPr="007C68F7" w:rsidTr="005F4AF3">
        <w:trPr>
          <w:jc w:val="center"/>
        </w:trPr>
        <w:tc>
          <w:tcPr>
            <w:tcW w:w="3541" w:type="dxa"/>
            <w:gridSpan w:val="2"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Загальний результат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979 841 069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2 121 443 442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1 770 694 611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4 871 979 122</w:t>
            </w:r>
          </w:p>
        </w:tc>
      </w:tr>
      <w:tr w:rsidR="00696B69" w:rsidRPr="007C68F7" w:rsidTr="005F4AF3">
        <w:trPr>
          <w:jc w:val="center"/>
        </w:trPr>
        <w:tc>
          <w:tcPr>
            <w:tcW w:w="3541" w:type="dxa"/>
            <w:gridSpan w:val="2"/>
          </w:tcPr>
          <w:p w:rsidR="00696B69" w:rsidRPr="007C68F7" w:rsidRDefault="00696B69" w:rsidP="00485C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Бюджет </w:t>
            </w:r>
            <w:proofErr w:type="spellStart"/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197 421 832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150 401 936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152 844 771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500 668 539</w:t>
            </w:r>
          </w:p>
        </w:tc>
      </w:tr>
      <w:tr w:rsidR="00696B69" w:rsidRPr="007C68F7" w:rsidTr="005F4AF3">
        <w:trPr>
          <w:jc w:val="center"/>
        </w:trPr>
        <w:tc>
          <w:tcPr>
            <w:tcW w:w="3541" w:type="dxa"/>
            <w:gridSpan w:val="2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джерела*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782 419 237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1 971 041 506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1 617 849 840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4 371 310 583</w:t>
            </w:r>
          </w:p>
        </w:tc>
      </w:tr>
    </w:tbl>
    <w:p w:rsidR="007C68F7" w:rsidRPr="00696B69" w:rsidRDefault="007C68F7" w:rsidP="007C68F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696B69">
        <w:rPr>
          <w:rFonts w:ascii="Times New Roman" w:hAnsi="Times New Roman"/>
          <w:sz w:val="20"/>
          <w:szCs w:val="20"/>
          <w:lang w:val="uk-UA"/>
        </w:rPr>
        <w:t>*До інших джерел відносяться джерела не заборонені чинним законодавством, кошти міжнародних фінансових організацій та урядів іноземних держав, кошти обласного, державного бюджетів аб</w:t>
      </w:r>
      <w:r w:rsidR="0002482F">
        <w:rPr>
          <w:rFonts w:ascii="Times New Roman" w:hAnsi="Times New Roman"/>
          <w:sz w:val="20"/>
          <w:szCs w:val="20"/>
          <w:lang w:val="uk-UA"/>
        </w:rPr>
        <w:t>о</w:t>
      </w:r>
      <w:r w:rsidRPr="00696B69">
        <w:rPr>
          <w:rFonts w:ascii="Times New Roman" w:hAnsi="Times New Roman"/>
          <w:sz w:val="20"/>
          <w:szCs w:val="20"/>
          <w:lang w:val="uk-UA"/>
        </w:rPr>
        <w:t xml:space="preserve"> кошти державної підтримки, які планується залучити для реалізації публічних інвестицій</w:t>
      </w:r>
    </w:p>
    <w:p w:rsidR="007C68F7" w:rsidRPr="007C68F7" w:rsidRDefault="007C68F7" w:rsidP="007C6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1007E" w:rsidRPr="007C68F7" w:rsidRDefault="0051007E" w:rsidP="0051007E">
      <w:pPr>
        <w:spacing w:after="0" w:line="240" w:lineRule="auto"/>
        <w:jc w:val="center"/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  <w:t>Підсумки та перспективи</w:t>
      </w:r>
    </w:p>
    <w:p w:rsidR="0051007E" w:rsidRPr="007C68F7" w:rsidRDefault="0051007E" w:rsidP="0051007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51007E" w:rsidRPr="007C68F7" w:rsidRDefault="0051007E" w:rsidP="0051007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Середньостроковий план є документом </w:t>
      </w:r>
      <w:r w:rsidR="00C0621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міського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рівня, що формує</w:t>
      </w:r>
      <w:r w:rsidR="00C0621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основу для якісно нового підходу до управління публічними інвестиціями в</w:t>
      </w:r>
      <w:r w:rsidR="00C0621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0621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Павлоградській</w:t>
      </w:r>
      <w:proofErr w:type="spellEnd"/>
      <w:r w:rsidR="00C0621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міській територіальній громаді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51007E" w:rsidRPr="007C68F7" w:rsidRDefault="0051007E" w:rsidP="0051007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Визначення наскрізних стратегічних цілей, узгодження </w:t>
      </w:r>
      <w:r w:rsidR="00C0621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зі Стратегією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, продовження та завершення розпочатих проєктів, а також закріплення пріоритетних галузей (секторів) і основних</w:t>
      </w:r>
      <w:r w:rsidR="006165B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напрямів публічного інвестування забезпечують спрямування ресурсів на</w:t>
      </w:r>
      <w:r w:rsidR="006165B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реалізацію ключових пріоритетів розвитку </w:t>
      </w:r>
      <w:r w:rsidR="006165B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 Це сприятиме ефективному</w:t>
      </w:r>
      <w:r w:rsidR="006165B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використанню як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lastRenderedPageBreak/>
        <w:t>попередньо вкладених, так і поточних публічних інвестицій, а</w:t>
      </w:r>
      <w:r w:rsidR="006165B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також створить чітке розуміння пріоритетних сфер, що потребують підтримки у середньостроковому періоді.</w:t>
      </w:r>
    </w:p>
    <w:p w:rsidR="0051007E" w:rsidRPr="007C68F7" w:rsidRDefault="0051007E" w:rsidP="0051007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Визначення напрямів публічного інвестування відповідних галузей</w:t>
      </w:r>
      <w:r w:rsidR="00486D8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(секторів) для публічного інвестування має ключове значення для подальшої</w:t>
      </w:r>
      <w:r w:rsidR="00486D8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підготовки, оцінки про</w:t>
      </w:r>
      <w:r w:rsidR="00225BD5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 та програм, а також формування єдиного</w:t>
      </w:r>
      <w:r w:rsidR="00486D8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про</w:t>
      </w:r>
      <w:r w:rsidR="00225BD5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ктного портфеля публічних інвестицій і галузевих (секторальних)</w:t>
      </w:r>
      <w:r w:rsidR="000849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про</w:t>
      </w:r>
      <w:r w:rsidR="00225BD5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ктних портфелів </w:t>
      </w:r>
      <w:r w:rsidR="000849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51007E" w:rsidRPr="007C68F7" w:rsidRDefault="0051007E" w:rsidP="0051007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Підготовка про</w:t>
      </w:r>
      <w:r w:rsidR="00857D2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 та програм передбачає обов’язкове визначення</w:t>
      </w:r>
      <w:r w:rsidR="000849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напряму публічного інвестування у відповідній галузі (сект</w:t>
      </w:r>
      <w:r w:rsidR="000849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орі), з яким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пов’язаний про</w:t>
      </w:r>
      <w:r w:rsidR="00857D2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 чи програма, а також узгодження мети та цілей про</w:t>
      </w:r>
      <w:r w:rsidR="00857D2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кту з</w:t>
      </w:r>
      <w:r w:rsidR="0079483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таким напрямом.</w:t>
      </w:r>
    </w:p>
    <w:p w:rsidR="0051007E" w:rsidRPr="007C68F7" w:rsidRDefault="0051007E" w:rsidP="0051007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Оцінка про</w:t>
      </w:r>
      <w:r w:rsidR="00857D2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 та програм включає оцінку відповідності (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скринінг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),</w:t>
      </w:r>
      <w:r w:rsidR="0079483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галузеву (секторальну) експертну оцінку та експертну оцінку, що передбачає</w:t>
      </w:r>
      <w:r w:rsidR="0079483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аналіз ряду показників, пов’язаних із напрямами публічного інвестування</w:t>
      </w:r>
      <w:r w:rsidR="0079483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відповідних галузей (секторів).</w:t>
      </w:r>
    </w:p>
    <w:p w:rsidR="0051007E" w:rsidRPr="007C68F7" w:rsidRDefault="0051007E" w:rsidP="0051007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Без визначення напрямів для публічного інвестування неможлива</w:t>
      </w:r>
      <w:r w:rsidR="0079483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пріоритезація про</w:t>
      </w:r>
      <w:r w:rsidR="00857D2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ктів, які включені до галузевого (секторального) про</w:t>
      </w:r>
      <w:r w:rsidR="00857D2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ктного</w:t>
      </w:r>
      <w:r w:rsidR="00EF0DC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портфеля. Пріоритезація про</w:t>
      </w:r>
      <w:r w:rsidR="00857D2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 здійснюється в межах напряму відповідно до</w:t>
      </w:r>
      <w:r w:rsidR="00EF0DC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критеріїв пріоритезації, визначених відповідальним </w:t>
      </w:r>
      <w:r w:rsidR="00EF0DC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структурним підрозділом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за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реалізацію державної політики у відповідній галузі (секторі), та передбачає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розрахунок пріоритетності про</w:t>
      </w:r>
      <w:r w:rsidR="005D4CD6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 за бальною системою з метою формування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рейтингових списків таких про</w:t>
      </w:r>
      <w:r w:rsidR="005D4CD6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 за кожним напрямом публічного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інвестування.</w:t>
      </w:r>
    </w:p>
    <w:p w:rsidR="0051007E" w:rsidRPr="007C68F7" w:rsidRDefault="0051007E" w:rsidP="0051007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 подальшому лише ті про</w:t>
      </w:r>
      <w:r w:rsidR="005D4CD6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кти та програми, що включені до галузевого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(секторального) про</w:t>
      </w:r>
      <w:r w:rsidR="00C60B7B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ктного портфеля та відповідають основним напрямам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публічного інвестування, визначеним в Додатку 1 до </w:t>
      </w:r>
      <w:r w:rsidR="00C60B7B">
        <w:rPr>
          <w:rFonts w:ascii="Times New Roman" w:eastAsiaTheme="majorEastAsia" w:hAnsi="Times New Roman" w:cs="Times New Roman"/>
          <w:sz w:val="24"/>
          <w:szCs w:val="24"/>
          <w:lang w:val="uk-UA"/>
        </w:rPr>
        <w:t>С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ередньострокового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плану, можуть бути включені в Єдиний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про</w:t>
      </w:r>
      <w:r w:rsidR="00C60B7B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ктний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портфель публічних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інвестицій 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та, відповідно, зможуть отримати фінансування за рахунок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коштів бюджету</w:t>
      </w:r>
      <w:r w:rsidR="00F02CF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02CF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F02CF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міської територіальної 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793200" w:rsidRPr="007C68F7" w:rsidRDefault="00793200" w:rsidP="00132B5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E92E28" w:rsidRPr="007C68F7" w:rsidRDefault="00E92E28" w:rsidP="00132B5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E92E28" w:rsidRPr="007C68F7" w:rsidRDefault="00E92E28" w:rsidP="00132B5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BC51D4" w:rsidRPr="007C68F7" w:rsidRDefault="00810E37" w:rsidP="00EC1159">
      <w:pPr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ajorEastAsia" w:hAnsi="Times New Roman" w:cs="Times New Roman"/>
          <w:sz w:val="24"/>
          <w:szCs w:val="24"/>
          <w:lang w:val="uk-UA"/>
        </w:rPr>
        <w:t>Н</w:t>
      </w:r>
      <w:r w:rsidR="00BC51D4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ачальник відділу інвестицій, </w:t>
      </w:r>
    </w:p>
    <w:p w:rsidR="00EC1159" w:rsidRPr="007C68F7" w:rsidRDefault="00BC51D4" w:rsidP="00EC1159">
      <w:pPr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зовнішнього партнерства та </w:t>
      </w:r>
    </w:p>
    <w:p w:rsidR="00BC51D4" w:rsidRPr="007C68F7" w:rsidRDefault="00BC51D4" w:rsidP="00EC1159">
      <w:pPr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регуляторної політики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="00EC1159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  <w:t>Олена ПЕРСИСТА</w:t>
      </w:r>
    </w:p>
    <w:sectPr w:rsidR="00BC51D4" w:rsidRPr="007C68F7" w:rsidSect="007B1922">
      <w:headerReference w:type="default" r:id="rId8"/>
      <w:pgSz w:w="12240" w:h="15840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C16" w:rsidRDefault="00DC2C16" w:rsidP="00A358DB">
      <w:pPr>
        <w:spacing w:after="0" w:line="240" w:lineRule="auto"/>
      </w:pPr>
      <w:r>
        <w:separator/>
      </w:r>
    </w:p>
  </w:endnote>
  <w:endnote w:type="continuationSeparator" w:id="0">
    <w:p w:rsidR="00DC2C16" w:rsidRDefault="00DC2C16" w:rsidP="00A35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C16" w:rsidRDefault="00DC2C16" w:rsidP="00A358DB">
      <w:pPr>
        <w:spacing w:after="0" w:line="240" w:lineRule="auto"/>
      </w:pPr>
      <w:r>
        <w:separator/>
      </w:r>
    </w:p>
  </w:footnote>
  <w:footnote w:type="continuationSeparator" w:id="0">
    <w:p w:rsidR="00DC2C16" w:rsidRDefault="00DC2C16" w:rsidP="00A35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01532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3FEE" w:rsidRDefault="008F3DC0">
        <w:pPr>
          <w:pStyle w:val="a5"/>
          <w:jc w:val="center"/>
        </w:pPr>
        <w:r w:rsidRPr="00A358D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A3FEE" w:rsidRPr="00A358D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358D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62E4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358D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A3FEE" w:rsidRDefault="003A3F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1A249B1"/>
    <w:multiLevelType w:val="multilevel"/>
    <w:tmpl w:val="B464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57473D6"/>
    <w:multiLevelType w:val="multilevel"/>
    <w:tmpl w:val="4EF4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D53CBD"/>
    <w:multiLevelType w:val="multilevel"/>
    <w:tmpl w:val="AB04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4B56A0"/>
    <w:multiLevelType w:val="multilevel"/>
    <w:tmpl w:val="005E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0D0A46"/>
    <w:multiLevelType w:val="multilevel"/>
    <w:tmpl w:val="BEF4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F175BF"/>
    <w:multiLevelType w:val="multilevel"/>
    <w:tmpl w:val="F1A2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7E7F17"/>
    <w:multiLevelType w:val="multilevel"/>
    <w:tmpl w:val="DAA4793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0"/>
  </w:num>
  <w:num w:numId="12">
    <w:abstractNumId w:val="11"/>
  </w:num>
  <w:num w:numId="13">
    <w:abstractNumId w:val="9"/>
  </w:num>
  <w:num w:numId="14">
    <w:abstractNumId w:val="13"/>
  </w:num>
  <w:num w:numId="15">
    <w:abstractNumId w:val="1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230AE"/>
    <w:rsid w:val="00023849"/>
    <w:rsid w:val="0002482F"/>
    <w:rsid w:val="00034616"/>
    <w:rsid w:val="000457F7"/>
    <w:rsid w:val="0005140C"/>
    <w:rsid w:val="0006053E"/>
    <w:rsid w:val="0006063C"/>
    <w:rsid w:val="00084945"/>
    <w:rsid w:val="000850A1"/>
    <w:rsid w:val="000A348A"/>
    <w:rsid w:val="000A3E29"/>
    <w:rsid w:val="000B518B"/>
    <w:rsid w:val="000B7A51"/>
    <w:rsid w:val="000D4A05"/>
    <w:rsid w:val="000D68D1"/>
    <w:rsid w:val="000E2AC2"/>
    <w:rsid w:val="000E64C0"/>
    <w:rsid w:val="000E6FFF"/>
    <w:rsid w:val="001011C0"/>
    <w:rsid w:val="0010221D"/>
    <w:rsid w:val="001032DA"/>
    <w:rsid w:val="00123E83"/>
    <w:rsid w:val="001248FF"/>
    <w:rsid w:val="00132B5B"/>
    <w:rsid w:val="00144601"/>
    <w:rsid w:val="0015074B"/>
    <w:rsid w:val="00155A25"/>
    <w:rsid w:val="001567E4"/>
    <w:rsid w:val="001600F4"/>
    <w:rsid w:val="00166CEA"/>
    <w:rsid w:val="001E38BB"/>
    <w:rsid w:val="002113FF"/>
    <w:rsid w:val="00213C1E"/>
    <w:rsid w:val="00224D4E"/>
    <w:rsid w:val="00225BD5"/>
    <w:rsid w:val="00232E4A"/>
    <w:rsid w:val="00243A57"/>
    <w:rsid w:val="00244AB5"/>
    <w:rsid w:val="00260186"/>
    <w:rsid w:val="0026281B"/>
    <w:rsid w:val="00271892"/>
    <w:rsid w:val="00271D0E"/>
    <w:rsid w:val="00291B73"/>
    <w:rsid w:val="00295FFF"/>
    <w:rsid w:val="0029639D"/>
    <w:rsid w:val="002C6AAF"/>
    <w:rsid w:val="002D06CE"/>
    <w:rsid w:val="002D23D6"/>
    <w:rsid w:val="002D3DAC"/>
    <w:rsid w:val="003021B6"/>
    <w:rsid w:val="00326F90"/>
    <w:rsid w:val="00332746"/>
    <w:rsid w:val="003458EC"/>
    <w:rsid w:val="00363FFF"/>
    <w:rsid w:val="0037347E"/>
    <w:rsid w:val="003745E5"/>
    <w:rsid w:val="003A10DD"/>
    <w:rsid w:val="003A37D2"/>
    <w:rsid w:val="003A3FEE"/>
    <w:rsid w:val="003A5652"/>
    <w:rsid w:val="003B312D"/>
    <w:rsid w:val="003C2187"/>
    <w:rsid w:val="003E0330"/>
    <w:rsid w:val="003E7953"/>
    <w:rsid w:val="00422116"/>
    <w:rsid w:val="0043010D"/>
    <w:rsid w:val="00430155"/>
    <w:rsid w:val="00433F0A"/>
    <w:rsid w:val="00435E25"/>
    <w:rsid w:val="00446C5E"/>
    <w:rsid w:val="004608B0"/>
    <w:rsid w:val="004637FC"/>
    <w:rsid w:val="0046421A"/>
    <w:rsid w:val="004678F1"/>
    <w:rsid w:val="00475B10"/>
    <w:rsid w:val="00486D86"/>
    <w:rsid w:val="004A1392"/>
    <w:rsid w:val="004B19EF"/>
    <w:rsid w:val="004B3CA6"/>
    <w:rsid w:val="004D0D3B"/>
    <w:rsid w:val="004F17E6"/>
    <w:rsid w:val="004F211C"/>
    <w:rsid w:val="00501217"/>
    <w:rsid w:val="00503343"/>
    <w:rsid w:val="00507360"/>
    <w:rsid w:val="0051007E"/>
    <w:rsid w:val="00516BFA"/>
    <w:rsid w:val="00522ACE"/>
    <w:rsid w:val="0053221A"/>
    <w:rsid w:val="0055095C"/>
    <w:rsid w:val="00556270"/>
    <w:rsid w:val="00562E46"/>
    <w:rsid w:val="005A31FE"/>
    <w:rsid w:val="005A619F"/>
    <w:rsid w:val="005D03AE"/>
    <w:rsid w:val="005D1C78"/>
    <w:rsid w:val="005D4CD6"/>
    <w:rsid w:val="005D58A1"/>
    <w:rsid w:val="005D5FC0"/>
    <w:rsid w:val="005E36BC"/>
    <w:rsid w:val="005E382B"/>
    <w:rsid w:val="005F17E7"/>
    <w:rsid w:val="005F48FB"/>
    <w:rsid w:val="005F49D0"/>
    <w:rsid w:val="005F4AF3"/>
    <w:rsid w:val="005F6C22"/>
    <w:rsid w:val="006046B8"/>
    <w:rsid w:val="006050B1"/>
    <w:rsid w:val="0060620A"/>
    <w:rsid w:val="006165B0"/>
    <w:rsid w:val="0062623F"/>
    <w:rsid w:val="0063743F"/>
    <w:rsid w:val="00645DC1"/>
    <w:rsid w:val="00653A28"/>
    <w:rsid w:val="006552FB"/>
    <w:rsid w:val="00666583"/>
    <w:rsid w:val="00672C32"/>
    <w:rsid w:val="00677164"/>
    <w:rsid w:val="00696B69"/>
    <w:rsid w:val="006C7633"/>
    <w:rsid w:val="006E4420"/>
    <w:rsid w:val="006F17C9"/>
    <w:rsid w:val="00705D9D"/>
    <w:rsid w:val="00756EEF"/>
    <w:rsid w:val="00760B21"/>
    <w:rsid w:val="00763A7A"/>
    <w:rsid w:val="00770571"/>
    <w:rsid w:val="00785DDB"/>
    <w:rsid w:val="00786F17"/>
    <w:rsid w:val="00793200"/>
    <w:rsid w:val="0079483F"/>
    <w:rsid w:val="007B1922"/>
    <w:rsid w:val="007B5A1B"/>
    <w:rsid w:val="007B5F10"/>
    <w:rsid w:val="007C68F7"/>
    <w:rsid w:val="007D478E"/>
    <w:rsid w:val="007E1644"/>
    <w:rsid w:val="007E52C7"/>
    <w:rsid w:val="007F2B57"/>
    <w:rsid w:val="00810E37"/>
    <w:rsid w:val="00821CE5"/>
    <w:rsid w:val="00841EBA"/>
    <w:rsid w:val="0084390B"/>
    <w:rsid w:val="00857D21"/>
    <w:rsid w:val="00870587"/>
    <w:rsid w:val="00874801"/>
    <w:rsid w:val="008813BB"/>
    <w:rsid w:val="00883562"/>
    <w:rsid w:val="00886A86"/>
    <w:rsid w:val="008A0ECF"/>
    <w:rsid w:val="008B4561"/>
    <w:rsid w:val="008C29EA"/>
    <w:rsid w:val="008D07EC"/>
    <w:rsid w:val="008D0E60"/>
    <w:rsid w:val="008D3845"/>
    <w:rsid w:val="008F3040"/>
    <w:rsid w:val="008F3DC0"/>
    <w:rsid w:val="008F5862"/>
    <w:rsid w:val="008F6A49"/>
    <w:rsid w:val="009240A8"/>
    <w:rsid w:val="009461A0"/>
    <w:rsid w:val="0095705D"/>
    <w:rsid w:val="00957EA9"/>
    <w:rsid w:val="00961448"/>
    <w:rsid w:val="00961B9B"/>
    <w:rsid w:val="00976DE8"/>
    <w:rsid w:val="00980536"/>
    <w:rsid w:val="0098508E"/>
    <w:rsid w:val="00987A80"/>
    <w:rsid w:val="00996712"/>
    <w:rsid w:val="00997542"/>
    <w:rsid w:val="009C7104"/>
    <w:rsid w:val="009C7BA7"/>
    <w:rsid w:val="009D7371"/>
    <w:rsid w:val="00A0268C"/>
    <w:rsid w:val="00A0471D"/>
    <w:rsid w:val="00A04C3F"/>
    <w:rsid w:val="00A1261C"/>
    <w:rsid w:val="00A30061"/>
    <w:rsid w:val="00A358DB"/>
    <w:rsid w:val="00A40AD8"/>
    <w:rsid w:val="00A4795F"/>
    <w:rsid w:val="00A532C7"/>
    <w:rsid w:val="00A62B09"/>
    <w:rsid w:val="00A76703"/>
    <w:rsid w:val="00A804CB"/>
    <w:rsid w:val="00A81324"/>
    <w:rsid w:val="00A81816"/>
    <w:rsid w:val="00A917B5"/>
    <w:rsid w:val="00A93731"/>
    <w:rsid w:val="00AA13CA"/>
    <w:rsid w:val="00AA1D8D"/>
    <w:rsid w:val="00AA5318"/>
    <w:rsid w:val="00AB1586"/>
    <w:rsid w:val="00AB372F"/>
    <w:rsid w:val="00AB4842"/>
    <w:rsid w:val="00AB590E"/>
    <w:rsid w:val="00AB6517"/>
    <w:rsid w:val="00AD32C8"/>
    <w:rsid w:val="00AD42EE"/>
    <w:rsid w:val="00AD4C8C"/>
    <w:rsid w:val="00AE2335"/>
    <w:rsid w:val="00AE75E7"/>
    <w:rsid w:val="00B0541E"/>
    <w:rsid w:val="00B13F33"/>
    <w:rsid w:val="00B16381"/>
    <w:rsid w:val="00B32133"/>
    <w:rsid w:val="00B35306"/>
    <w:rsid w:val="00B40C2E"/>
    <w:rsid w:val="00B4117E"/>
    <w:rsid w:val="00B452E8"/>
    <w:rsid w:val="00B47730"/>
    <w:rsid w:val="00B60738"/>
    <w:rsid w:val="00B76BD6"/>
    <w:rsid w:val="00B87B5A"/>
    <w:rsid w:val="00BA5572"/>
    <w:rsid w:val="00BB00E5"/>
    <w:rsid w:val="00BB2CA1"/>
    <w:rsid w:val="00BC51D4"/>
    <w:rsid w:val="00BE560E"/>
    <w:rsid w:val="00C06211"/>
    <w:rsid w:val="00C07810"/>
    <w:rsid w:val="00C27761"/>
    <w:rsid w:val="00C344C8"/>
    <w:rsid w:val="00C4670F"/>
    <w:rsid w:val="00C53452"/>
    <w:rsid w:val="00C60B7B"/>
    <w:rsid w:val="00C62D31"/>
    <w:rsid w:val="00C74490"/>
    <w:rsid w:val="00C876F7"/>
    <w:rsid w:val="00C9130E"/>
    <w:rsid w:val="00C91EA5"/>
    <w:rsid w:val="00C93163"/>
    <w:rsid w:val="00CA36F8"/>
    <w:rsid w:val="00CA4E40"/>
    <w:rsid w:val="00CA52AD"/>
    <w:rsid w:val="00CB0664"/>
    <w:rsid w:val="00CB12E3"/>
    <w:rsid w:val="00CB3EC0"/>
    <w:rsid w:val="00CC4A45"/>
    <w:rsid w:val="00CC52E9"/>
    <w:rsid w:val="00CC6F54"/>
    <w:rsid w:val="00CE1192"/>
    <w:rsid w:val="00CE1C29"/>
    <w:rsid w:val="00CF4F25"/>
    <w:rsid w:val="00D279FF"/>
    <w:rsid w:val="00D54D1F"/>
    <w:rsid w:val="00D60B09"/>
    <w:rsid w:val="00D7771D"/>
    <w:rsid w:val="00D90E6E"/>
    <w:rsid w:val="00D96F05"/>
    <w:rsid w:val="00DA1909"/>
    <w:rsid w:val="00DA6760"/>
    <w:rsid w:val="00DB4D99"/>
    <w:rsid w:val="00DC2C16"/>
    <w:rsid w:val="00DC4ACB"/>
    <w:rsid w:val="00DC7152"/>
    <w:rsid w:val="00DE19C6"/>
    <w:rsid w:val="00DE4710"/>
    <w:rsid w:val="00DE6096"/>
    <w:rsid w:val="00DF0F66"/>
    <w:rsid w:val="00E04A00"/>
    <w:rsid w:val="00E16566"/>
    <w:rsid w:val="00E24D29"/>
    <w:rsid w:val="00E257F0"/>
    <w:rsid w:val="00E25AD1"/>
    <w:rsid w:val="00E315BE"/>
    <w:rsid w:val="00E57DB3"/>
    <w:rsid w:val="00E62574"/>
    <w:rsid w:val="00E71AF5"/>
    <w:rsid w:val="00E81233"/>
    <w:rsid w:val="00E92E28"/>
    <w:rsid w:val="00EA4DBE"/>
    <w:rsid w:val="00EC0BE5"/>
    <w:rsid w:val="00EC1159"/>
    <w:rsid w:val="00EC17B8"/>
    <w:rsid w:val="00EC4159"/>
    <w:rsid w:val="00EE0A4D"/>
    <w:rsid w:val="00EE3121"/>
    <w:rsid w:val="00EE6262"/>
    <w:rsid w:val="00EF0DCB"/>
    <w:rsid w:val="00F02CFC"/>
    <w:rsid w:val="00F03EF6"/>
    <w:rsid w:val="00F20657"/>
    <w:rsid w:val="00F21725"/>
    <w:rsid w:val="00F23F31"/>
    <w:rsid w:val="00F25208"/>
    <w:rsid w:val="00F25AA0"/>
    <w:rsid w:val="00F32948"/>
    <w:rsid w:val="00F3380E"/>
    <w:rsid w:val="00F4229D"/>
    <w:rsid w:val="00F62B90"/>
    <w:rsid w:val="00F63972"/>
    <w:rsid w:val="00F75C33"/>
    <w:rsid w:val="00F777D7"/>
    <w:rsid w:val="00F8418B"/>
    <w:rsid w:val="00F873ED"/>
    <w:rsid w:val="00F914F9"/>
    <w:rsid w:val="00F93141"/>
    <w:rsid w:val="00FA6EC3"/>
    <w:rsid w:val="00FB0F83"/>
    <w:rsid w:val="00FB591F"/>
    <w:rsid w:val="00FC3E6A"/>
    <w:rsid w:val="00FC693F"/>
    <w:rsid w:val="00FD07F7"/>
    <w:rsid w:val="00FD303B"/>
    <w:rsid w:val="00FD331B"/>
    <w:rsid w:val="00FD439E"/>
    <w:rsid w:val="00FE08F5"/>
    <w:rsid w:val="00FE440D"/>
    <w:rsid w:val="00FE4F88"/>
    <w:rsid w:val="00FE769C"/>
    <w:rsid w:val="00FF4798"/>
    <w:rsid w:val="00FF7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18">
    <w:name w:val="Обычный1"/>
    <w:rsid w:val="003A3FEE"/>
    <w:pPr>
      <w:spacing w:after="0"/>
    </w:pPr>
    <w:rPr>
      <w:rFonts w:ascii="Arial" w:eastAsia="Arial" w:hAnsi="Arial" w:cs="Arial"/>
      <w:lang w:val="uk-UA" w:eastAsia="uk-UA"/>
    </w:rPr>
  </w:style>
  <w:style w:type="paragraph" w:customStyle="1" w:styleId="normal">
    <w:name w:val="normal"/>
    <w:rsid w:val="00763A7A"/>
    <w:pPr>
      <w:spacing w:after="0"/>
    </w:pPr>
    <w:rPr>
      <w:rFonts w:ascii="Arial" w:eastAsia="Arial" w:hAnsi="Arial" w:cs="Arial"/>
      <w:lang w:val="uk-UA" w:eastAsia="uk-UA"/>
    </w:rPr>
  </w:style>
  <w:style w:type="paragraph" w:customStyle="1" w:styleId="19">
    <w:name w:val="Звичайний1"/>
    <w:rsid w:val="00291B73"/>
    <w:pPr>
      <w:spacing w:after="0"/>
    </w:pPr>
    <w:rPr>
      <w:rFonts w:ascii="Arial" w:eastAsia="Arial" w:hAnsi="Arial" w:cs="Arial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1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0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7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4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0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3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3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517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66BC36-3D96-4FEC-A205-6E72DF589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1</Pages>
  <Words>9615</Words>
  <Characters>5481</Characters>
  <Application>Microsoft Office Word</Application>
  <DocSecurity>0</DocSecurity>
  <Lines>45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15066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torg4</cp:lastModifiedBy>
  <cp:revision>95</cp:revision>
  <cp:lastPrinted>2025-09-11T11:21:00Z</cp:lastPrinted>
  <dcterms:created xsi:type="dcterms:W3CDTF">2013-12-23T23:15:00Z</dcterms:created>
  <dcterms:modified xsi:type="dcterms:W3CDTF">2025-09-11T11:21:00Z</dcterms:modified>
  <cp:category/>
</cp:coreProperties>
</file>