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6D1013" w:rsidTr="006D1013">
        <w:trPr>
          <w:trHeight w:val="993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6D1013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6D10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6D1013">
                          <w:tc>
                            <w:tcPr>
                              <w:tcW w:w="8100" w:type="dxa"/>
                              <w:tcMar>
                                <w:top w:w="215" w:type="dxa"/>
                                <w:left w:w="322" w:type="dxa"/>
                                <w:bottom w:w="0" w:type="dxa"/>
                                <w:right w:w="322" w:type="dxa"/>
                              </w:tcMar>
                              <w:hideMark/>
                            </w:tcPr>
                            <w:p w:rsid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jc w:val="center"/>
                                <w:rPr>
                                  <w:rFonts w:ascii="Arial" w:hAnsi="Arial" w:cs="Arial"/>
                                  <w:color w:val="444444"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</w:tr>
                      </w:tbl>
                      <w:p w:rsidR="006D1013" w:rsidRDefault="006D1013">
                        <w:pPr>
                          <w:rPr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6D1013" w:rsidRDefault="006D1013">
                  <w:pPr>
                    <w:rPr>
                      <w:vanish/>
                      <w:sz w:val="15"/>
                      <w:szCs w:val="15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6D10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6D1013">
                          <w:tc>
                            <w:tcPr>
                              <w:tcW w:w="8550" w:type="dxa"/>
                              <w:tcMar>
                                <w:top w:w="107" w:type="dxa"/>
                                <w:left w:w="322" w:type="dxa"/>
                                <w:bottom w:w="107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0" w:type="auto"/>
                                <w:shd w:val="clear" w:color="auto" w:fill="141414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"/>
                              </w:tblGrid>
                              <w:tr w:rsidR="006D1013">
                                <w:trPr>
                                  <w:trHeight w:val="430"/>
                                </w:trPr>
                                <w:tc>
                                  <w:tcPr>
                                    <w:tcW w:w="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141414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"/>
                                    </w:tblGrid>
                                    <w:tr w:rsidR="006D101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6D1013" w:rsidRDefault="006D1013">
                                          <w:pPr>
                                            <w:jc w:val="center"/>
                                            <w:rPr>
                                              <w:sz w:val="15"/>
                                              <w:szCs w:val="15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D1013" w:rsidRDefault="006D1013">
                                    <w:pPr>
                                      <w:jc w:val="center"/>
                                      <w:rPr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D1013" w:rsidRPr="00570F94" w:rsidRDefault="006D1013">
                              <w:pPr>
                                <w:rPr>
                                  <w:rFonts w:ascii="Arial" w:hAnsi="Arial" w:cs="Arial"/>
                                  <w:color w:val="444444"/>
                                  <w:sz w:val="15"/>
                                  <w:szCs w:val="15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6D1013" w:rsidRDefault="006D1013">
                        <w:pPr>
                          <w:rPr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6D1013" w:rsidRDefault="006D1013">
                  <w:pPr>
                    <w:rPr>
                      <w:sz w:val="15"/>
                      <w:szCs w:val="15"/>
                    </w:rPr>
                  </w:pPr>
                </w:p>
              </w:tc>
            </w:tr>
          </w:tbl>
          <w:p w:rsidR="006D1013" w:rsidRDefault="006D1013">
            <w:pPr>
              <w:rPr>
                <w:rFonts w:ascii="Arial" w:hAnsi="Arial" w:cs="Arial"/>
                <w:color w:val="444444"/>
                <w:sz w:val="15"/>
                <w:szCs w:val="15"/>
              </w:rPr>
            </w:pPr>
          </w:p>
        </w:tc>
      </w:tr>
    </w:tbl>
    <w:p w:rsidR="006D1013" w:rsidRDefault="006D1013" w:rsidP="006D1013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6D1013" w:rsidRPr="006D1013" w:rsidTr="006D1013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6D1013" w:rsidRPr="006D1013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6D1013" w:rsidRPr="006D1013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6D1013" w:rsidRPr="006D1013">
                          <w:tc>
                            <w:tcPr>
                              <w:tcW w:w="8550" w:type="dxa"/>
                              <w:tcMar>
                                <w:top w:w="161" w:type="dxa"/>
                                <w:left w:w="161" w:type="dxa"/>
                                <w:bottom w:w="54" w:type="dxa"/>
                                <w:right w:w="161" w:type="dxa"/>
                              </w:tcMar>
                              <w:hideMark/>
                            </w:tcPr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5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Конкурс для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інноваторів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у сфері антикризового управління</w:t>
                                </w:r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27 березня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Усі галузі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6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Грант до 237 000 гривень на розвиток мікробізнесу в галузі харчування та легкої промисловості</w:t>
                                </w:r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 xml:space="preserve">Області: </w:t>
                              </w:r>
                              <w:r w:rsidRPr="006D1013">
                                <w:rPr>
                                  <w:rFonts w:ascii="Arial" w:hAnsi="Arial" w:cs="Arial"/>
                                  <w:b/>
                                  <w:color w:val="444444"/>
                                  <w:sz w:val="16"/>
                                  <w:szCs w:val="15"/>
                                </w:rPr>
                                <w:t>Дніпропетровська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, Житомирська, Івано-Франківська, Львівська, Миколаївська, Одеська, Хмельницька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20 березня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 Агро &amp; харчова промисловість, Легка промисловість &amp; мода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7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Акселератор та грант до $15 000 на розвиток екологічних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24 квітня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 Агро &amp; харчова промисловість, Будівництво &amp; нерухомість, Електротехніка, ІТ &amp; телекомунікації, Медицина &amp; здоров'я, Мистецтво &amp; наука, Інше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8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Акселератор та грант до €5 000 для жінок у сфері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HoReCa</w:t>
                                </w:r>
                                <w:proofErr w:type="spellEnd"/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23 березня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</w:t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HoReCa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, Агро &amp; харчова промисловість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9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Грант до 1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млн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грн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на створення культурних маршрутів і розвиток туризму</w:t>
                                </w:r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5 квітня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 ІТ &amp; телекомунікації, Мистецтво &amp; наука, Некомерційна діяльність, Туризм &amp; розваги &amp; спорт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10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Конкурс інновацій та грант €20 000 у сфері харчування домашніх тварин</w:t>
                                </w:r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16 березня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 Агро &amp; харчова промисловість, Мистецтво &amp; наука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11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Грант до €20 000 на розвиток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агростартапу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для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жінок-підприємиць</w:t>
                                </w:r>
                                <w:proofErr w:type="spellEnd"/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 26 квітня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Агро &amp; харчова промисловість, Мистецтво &amp; наука, ІТ &amp; телекомунікації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12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Акселератор та грант до €50 000 на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валідацію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технологій для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агропродовольчих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8 квітня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 Агро &amp; харчова промисловість, ІТ &amp; телекомунікації, Мистецтво &amp; наука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13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Акселератор та грант до €118 500 для інноваційних проєктів у сфері Agri-Tech</w:t>
                                </w:r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  30 квітня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 Агро &amp; харчова промисловість, ІТ &amp; телекомунікації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14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Грант до €200 000 на впровадження AI та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IoT</w:t>
                                </w:r>
                                <w:proofErr w:type="spellEnd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 рішень у промислові кластери</w:t>
                                </w:r>
                              </w:hyperlink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 4 травня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Агро &amp; харчова промисловість, Будівництво &amp; нерухомість, Важка промисловість, Електротехніка, ІТ &amp; телекомунікації, Мистецтво &amp; наука</w:t>
                              </w:r>
                            </w:p>
                            <w:p w:rsidR="006D1013" w:rsidRPr="006D1013" w:rsidRDefault="00C41B40" w:rsidP="006D101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hyperlink r:id="rId15" w:tgtFrame="_blank" w:history="1"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 xml:space="preserve">Акселератор та інвестиції $220 000 на розвиток технологічних </w:t>
                                </w:r>
                                <w:proofErr w:type="spellStart"/>
                                <w:r w:rsidR="006D1013" w:rsidRPr="006D1013">
                                  <w:rPr>
                                    <w:rStyle w:val="a6"/>
                                    <w:rFonts w:ascii="Arial" w:hAnsi="Arial" w:cs="Arial"/>
                                    <w:b/>
                                    <w:bCs/>
                                    <w:color w:val="0089BF"/>
                                    <w:sz w:val="16"/>
                                    <w:szCs w:val="15"/>
                                    <w:u w:val="none"/>
                                  </w:rPr>
                                  <w:t>стартапів</w:t>
                                </w:r>
                                <w:proofErr w:type="spellEnd"/>
                              </w:hyperlink>
                              <w:r w:rsidR="006D1013" w:rsidRPr="006D1013">
                                <w:rPr>
                                  <w:rFonts w:ascii="Arial" w:hAnsi="Arial" w:cs="Arial"/>
                                  <w:b/>
                                  <w:bCs/>
                                  <w:color w:val="444444"/>
                                  <w:sz w:val="16"/>
                                  <w:szCs w:val="15"/>
                                </w:rPr>
                                <w:t> </w:t>
                              </w:r>
                            </w:p>
                            <w:p w:rsidR="006D1013" w:rsidRPr="006D1013" w:rsidRDefault="006D1013">
                              <w:pPr>
                                <w:pStyle w:val="a4"/>
                                <w:spacing w:before="0" w:beforeAutospacing="0" w:after="107" w:afterAutospacing="0"/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</w:pP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Області: Уся Україна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</w:r>
                              <w:proofErr w:type="spellStart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Дедлайн</w:t>
                              </w:r>
                              <w:proofErr w:type="spellEnd"/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t>:  10 червня 2026 року</w:t>
                              </w:r>
                              <w:r w:rsidRPr="006D1013">
                                <w:rPr>
                                  <w:rFonts w:ascii="Arial" w:hAnsi="Arial" w:cs="Arial"/>
                                  <w:color w:val="444444"/>
                                  <w:sz w:val="16"/>
                                  <w:szCs w:val="15"/>
                                </w:rPr>
                                <w:br/>
                                <w:t>Галузі: Агро &amp; харчова промисловість, ІТ &amp; телекомунікації, Медицина &amp; здоров'я, Медіа &amp; реклама, Перевезення &amp; логістика, Фінансові &amp; страхові послуги</w:t>
                              </w:r>
                            </w:p>
                          </w:tc>
                        </w:tr>
                      </w:tbl>
                      <w:p w:rsidR="006D1013" w:rsidRPr="006D1013" w:rsidRDefault="006D1013">
                        <w:pPr>
                          <w:rPr>
                            <w:sz w:val="16"/>
                            <w:szCs w:val="15"/>
                          </w:rPr>
                        </w:pPr>
                      </w:p>
                    </w:tc>
                  </w:tr>
                </w:tbl>
                <w:p w:rsidR="006D1013" w:rsidRPr="006D1013" w:rsidRDefault="006D1013">
                  <w:pPr>
                    <w:rPr>
                      <w:sz w:val="16"/>
                      <w:szCs w:val="15"/>
                    </w:rPr>
                  </w:pPr>
                </w:p>
              </w:tc>
            </w:tr>
          </w:tbl>
          <w:p w:rsidR="006D1013" w:rsidRPr="006D1013" w:rsidRDefault="006D1013">
            <w:pPr>
              <w:rPr>
                <w:rFonts w:ascii="Arial" w:hAnsi="Arial" w:cs="Arial"/>
                <w:color w:val="444444"/>
                <w:sz w:val="16"/>
                <w:szCs w:val="15"/>
              </w:rPr>
            </w:pPr>
          </w:p>
        </w:tc>
      </w:tr>
    </w:tbl>
    <w:p w:rsidR="006A6D94" w:rsidRDefault="006A6D94" w:rsidP="006A6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4E28" w:rsidRPr="00CA3811" w:rsidRDefault="00C34E28" w:rsidP="006A6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надана відділом розвитку підприємництва</w:t>
      </w:r>
    </w:p>
    <w:sectPr w:rsidR="00C34E28" w:rsidRPr="00CA3811" w:rsidSect="006A38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7ED"/>
    <w:multiLevelType w:val="multilevel"/>
    <w:tmpl w:val="CCD4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21A20"/>
    <w:multiLevelType w:val="multilevel"/>
    <w:tmpl w:val="DEB6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81CC1"/>
    <w:multiLevelType w:val="multilevel"/>
    <w:tmpl w:val="B5EE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10DEC"/>
    <w:multiLevelType w:val="multilevel"/>
    <w:tmpl w:val="AE4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A5CCA"/>
    <w:multiLevelType w:val="multilevel"/>
    <w:tmpl w:val="D8BA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B5C1F"/>
    <w:multiLevelType w:val="multilevel"/>
    <w:tmpl w:val="D7C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C16B73"/>
    <w:multiLevelType w:val="multilevel"/>
    <w:tmpl w:val="D312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EA27A6"/>
    <w:multiLevelType w:val="multilevel"/>
    <w:tmpl w:val="ACE6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4B4FF0"/>
    <w:multiLevelType w:val="multilevel"/>
    <w:tmpl w:val="BE9E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3A28A4"/>
    <w:multiLevelType w:val="multilevel"/>
    <w:tmpl w:val="AD10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594364"/>
    <w:multiLevelType w:val="multilevel"/>
    <w:tmpl w:val="259A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F86316"/>
    <w:multiLevelType w:val="hybridMultilevel"/>
    <w:tmpl w:val="9B548B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39712C"/>
    <w:multiLevelType w:val="multilevel"/>
    <w:tmpl w:val="DE6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18521D"/>
    <w:multiLevelType w:val="multilevel"/>
    <w:tmpl w:val="F1FC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12"/>
  </w:num>
  <w:num w:numId="11">
    <w:abstractNumId w:val="8"/>
  </w:num>
  <w:num w:numId="12">
    <w:abstractNumId w:val="2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A6D94"/>
    <w:rsid w:val="000822F4"/>
    <w:rsid w:val="00570F94"/>
    <w:rsid w:val="006A38A1"/>
    <w:rsid w:val="006A6D94"/>
    <w:rsid w:val="006D1013"/>
    <w:rsid w:val="008A2C0F"/>
    <w:rsid w:val="009B3F28"/>
    <w:rsid w:val="00C34E28"/>
    <w:rsid w:val="00C41B40"/>
    <w:rsid w:val="00CA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A1"/>
  </w:style>
  <w:style w:type="paragraph" w:styleId="4">
    <w:name w:val="heading 4"/>
    <w:basedOn w:val="a"/>
    <w:link w:val="40"/>
    <w:uiPriority w:val="9"/>
    <w:qFormat/>
    <w:rsid w:val="006D10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D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C34E28"/>
    <w:rPr>
      <w:b/>
      <w:bCs/>
    </w:rPr>
  </w:style>
  <w:style w:type="character" w:styleId="a6">
    <w:name w:val="Hyperlink"/>
    <w:basedOn w:val="a0"/>
    <w:uiPriority w:val="99"/>
    <w:semiHidden/>
    <w:unhideWhenUsed/>
    <w:rsid w:val="00C34E28"/>
    <w:rPr>
      <w:color w:val="0000FF"/>
      <w:u w:val="single"/>
    </w:rPr>
  </w:style>
  <w:style w:type="character" w:customStyle="1" w:styleId="xfmc12">
    <w:name w:val="xfmc12"/>
    <w:basedOn w:val="a0"/>
    <w:rsid w:val="00C34E28"/>
  </w:style>
  <w:style w:type="character" w:customStyle="1" w:styleId="40">
    <w:name w:val="Заголовок 4 Знак"/>
    <w:basedOn w:val="a0"/>
    <w:link w:val="4"/>
    <w:uiPriority w:val="9"/>
    <w:rsid w:val="006D1013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60502.sendpul.se/sl/MTQ4NzE2NTo5MzYwNTAy/c37732111421f0c7b06a3768dc566a1d05669s10" TargetMode="External"/><Relationship Id="rId13" Type="http://schemas.openxmlformats.org/officeDocument/2006/relationships/hyperlink" Target="https://s9360502.sendpul.se/sl/MTQ4NzE3MDo5MzYwNTAy/c37732111421f0c7b06a3768dc566a1d05669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60502.sendpul.se/sl/MTQ4NzE2NDo5MzYwNTAy/c37732111421f0c7b06a3768dc566a1d05669s10" TargetMode="External"/><Relationship Id="rId12" Type="http://schemas.openxmlformats.org/officeDocument/2006/relationships/hyperlink" Target="https://s9360502.sendpul.se/sl/MTQ4NzE2OTo5MzYwNTAy/c37732111421f0c7b06a3768dc566a1d05669s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9360502.sendpul.se/sl/MTQ4NzE2Mzo5MzYwNTAy/c37732111421f0c7b06a3768dc566a1d05669s10" TargetMode="External"/><Relationship Id="rId11" Type="http://schemas.openxmlformats.org/officeDocument/2006/relationships/hyperlink" Target="https://s9360502.sendpul.se/sl/MTQ4NzE2ODo5MzYwNTAy/c37732111421f0c7b06a3768dc566a1d05669s10" TargetMode="External"/><Relationship Id="rId5" Type="http://schemas.openxmlformats.org/officeDocument/2006/relationships/hyperlink" Target="https://s9360502.sendpul.se/sl/MTQ4NzE2MTo5MzYwNTAy/c37732111421f0c7b06a3768dc566a1d05669s10" TargetMode="External"/><Relationship Id="rId15" Type="http://schemas.openxmlformats.org/officeDocument/2006/relationships/hyperlink" Target="https://s9360502.sendpul.se/sl/MTQ4NzE3Mjo5MzYwNTAy/c37732111421f0c7b06a3768dc566a1d05669s10" TargetMode="External"/><Relationship Id="rId10" Type="http://schemas.openxmlformats.org/officeDocument/2006/relationships/hyperlink" Target="https://s9360502.sendpul.se/sl/MTQ4NzE2Nzo5MzYwNTAy/c37732111421f0c7b06a3768dc566a1d05669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60502.sendpul.se/sl/MTQ4NzE2Njo5MzYwNTAy/c37732111421f0c7b06a3768dc566a1d05669s10" TargetMode="External"/><Relationship Id="rId14" Type="http://schemas.openxmlformats.org/officeDocument/2006/relationships/hyperlink" Target="https://s9360502.sendpul.se/sl/MTQ4NzE3MTo5MzYwNTAy/c37732111421f0c7b06a3768dc566a1d05669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2391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3</cp:revision>
  <cp:lastPrinted>2026-02-26T13:14:00Z</cp:lastPrinted>
  <dcterms:created xsi:type="dcterms:W3CDTF">2026-03-12T11:29:00Z</dcterms:created>
  <dcterms:modified xsi:type="dcterms:W3CDTF">2026-03-12T11:31:00Z</dcterms:modified>
</cp:coreProperties>
</file>